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18502" w14:textId="1729A006" w:rsidR="00DB1159" w:rsidRDefault="002900CC" w:rsidP="003439FC">
      <w:pPr>
        <w:rPr>
          <w:b/>
          <w:bCs/>
          <w:sz w:val="20"/>
          <w:szCs w:val="20"/>
        </w:rPr>
      </w:pPr>
      <w:r w:rsidRPr="002900CC">
        <w:rPr>
          <w:b/>
          <w:bCs/>
          <w:sz w:val="20"/>
          <w:szCs w:val="20"/>
        </w:rPr>
        <w:t>NÁVOD NA POUŽÍVANIE - Govee Glide Wall Light RGBIC nástenné svietidlo</w:t>
      </w:r>
      <w:r w:rsidR="00130F8A">
        <w:rPr>
          <w:b/>
          <w:bCs/>
          <w:sz w:val="20"/>
          <w:szCs w:val="20"/>
        </w:rPr>
        <w:t xml:space="preserve"> 8+4</w:t>
      </w:r>
      <w:r w:rsidRPr="002900CC">
        <w:rPr>
          <w:b/>
          <w:bCs/>
          <w:sz w:val="20"/>
          <w:szCs w:val="20"/>
        </w:rPr>
        <w:t xml:space="preserve"> - model h6062</w:t>
      </w:r>
    </w:p>
    <w:p w14:paraId="4D04EEDC" w14:textId="77777777" w:rsidR="002900CC" w:rsidRDefault="002900CC" w:rsidP="003439FC">
      <w:pPr>
        <w:rPr>
          <w:b/>
          <w:bCs/>
          <w:sz w:val="20"/>
          <w:szCs w:val="20"/>
        </w:rPr>
      </w:pPr>
    </w:p>
    <w:p w14:paraId="60316EFE" w14:textId="77777777" w:rsidR="002900CC" w:rsidRPr="002900CC" w:rsidRDefault="002900CC" w:rsidP="002900CC">
      <w:pPr>
        <w:rPr>
          <w:b/>
          <w:bCs/>
          <w:sz w:val="20"/>
          <w:szCs w:val="20"/>
        </w:rPr>
      </w:pPr>
      <w:r w:rsidRPr="002900CC">
        <w:rPr>
          <w:b/>
          <w:bCs/>
          <w:sz w:val="20"/>
          <w:szCs w:val="20"/>
        </w:rPr>
        <w:t>Bezpečnostné pokyny</w:t>
      </w:r>
    </w:p>
    <w:p w14:paraId="637BF76A" w14:textId="77777777" w:rsidR="002900CC" w:rsidRPr="002900CC" w:rsidRDefault="002900CC" w:rsidP="002900CC">
      <w:pPr>
        <w:rPr>
          <w:sz w:val="20"/>
          <w:szCs w:val="20"/>
        </w:rPr>
      </w:pPr>
      <w:r w:rsidRPr="002900CC">
        <w:rPr>
          <w:sz w:val="20"/>
          <w:szCs w:val="20"/>
        </w:rPr>
        <w:t>Prečítajte si a dodržiavajte všetky bezpečnostné pokyny:</w:t>
      </w:r>
    </w:p>
    <w:p w14:paraId="25CF81FD" w14:textId="77777777" w:rsidR="002900CC" w:rsidRPr="002900CC" w:rsidRDefault="002900CC" w:rsidP="002900CC">
      <w:pPr>
        <w:rPr>
          <w:sz w:val="20"/>
          <w:szCs w:val="20"/>
        </w:rPr>
      </w:pPr>
      <w:r w:rsidRPr="002900CC">
        <w:rPr>
          <w:sz w:val="20"/>
          <w:szCs w:val="20"/>
        </w:rPr>
        <w:t>Nástenné svietidlo nie je vodotesné. Nevystavujte ho striekajúcej alebo kvapkajúcej vode.</w:t>
      </w:r>
    </w:p>
    <w:p w14:paraId="24BA90A4" w14:textId="77777777" w:rsidR="002900CC" w:rsidRPr="002900CC" w:rsidRDefault="002900CC" w:rsidP="002900CC">
      <w:pPr>
        <w:rPr>
          <w:sz w:val="20"/>
          <w:szCs w:val="20"/>
        </w:rPr>
      </w:pPr>
      <w:r w:rsidRPr="002900CC">
        <w:rPr>
          <w:sz w:val="20"/>
          <w:szCs w:val="20"/>
        </w:rPr>
        <w:t>Prevádzková teplota by mala byť v rozmedzí od -10° do 40 °C.</w:t>
      </w:r>
    </w:p>
    <w:p w14:paraId="244BB33B" w14:textId="77777777" w:rsidR="002900CC" w:rsidRPr="002900CC" w:rsidRDefault="002900CC" w:rsidP="002900CC">
      <w:pPr>
        <w:rPr>
          <w:sz w:val="20"/>
          <w:szCs w:val="20"/>
        </w:rPr>
      </w:pPr>
      <w:r w:rsidRPr="002900CC">
        <w:rPr>
          <w:sz w:val="20"/>
          <w:szCs w:val="20"/>
        </w:rPr>
        <w:t>Vnútorný zdroj svetla nástenného svietidla nie je možné vymeniť. Ak sa pokazí, musíte ho vymeniť za nový.</w:t>
      </w:r>
    </w:p>
    <w:p w14:paraId="07279523" w14:textId="77777777" w:rsidR="002900CC" w:rsidRPr="002900CC" w:rsidRDefault="002900CC" w:rsidP="002900CC">
      <w:pPr>
        <w:rPr>
          <w:sz w:val="20"/>
          <w:szCs w:val="20"/>
        </w:rPr>
      </w:pPr>
      <w:r w:rsidRPr="002900CC">
        <w:rPr>
          <w:sz w:val="20"/>
          <w:szCs w:val="20"/>
        </w:rPr>
        <w:t>Nedovoľte deťom, aby nástenné svietidlo inštalovali samy.</w:t>
      </w:r>
    </w:p>
    <w:p w14:paraId="149103C2" w14:textId="77777777" w:rsidR="002900CC" w:rsidRPr="002900CC" w:rsidRDefault="002900CC" w:rsidP="002900CC">
      <w:pPr>
        <w:rPr>
          <w:sz w:val="20"/>
          <w:szCs w:val="20"/>
        </w:rPr>
      </w:pPr>
      <w:r w:rsidRPr="002900CC">
        <w:rPr>
          <w:sz w:val="20"/>
          <w:szCs w:val="20"/>
        </w:rPr>
        <w:t>Nástenné svietidlo neumiestňujte do blízkosti zdrojov tepla.</w:t>
      </w:r>
    </w:p>
    <w:p w14:paraId="1A49EB1E" w14:textId="77777777" w:rsidR="002900CC" w:rsidRPr="002900CC" w:rsidRDefault="002900CC" w:rsidP="002900CC">
      <w:pPr>
        <w:rPr>
          <w:sz w:val="20"/>
          <w:szCs w:val="20"/>
        </w:rPr>
      </w:pPr>
      <w:r w:rsidRPr="002900CC">
        <w:rPr>
          <w:sz w:val="20"/>
          <w:szCs w:val="20"/>
        </w:rPr>
        <w:t>Nástenné svietidlo neinštalujte s ovládaním stmievača.</w:t>
      </w:r>
    </w:p>
    <w:p w14:paraId="0D4EE0DF" w14:textId="09FB59CA" w:rsidR="00DB1159" w:rsidRPr="002900CC" w:rsidRDefault="002900CC" w:rsidP="002900CC">
      <w:pPr>
        <w:rPr>
          <w:sz w:val="20"/>
          <w:szCs w:val="20"/>
        </w:rPr>
      </w:pPr>
      <w:r w:rsidRPr="002900CC">
        <w:rPr>
          <w:sz w:val="20"/>
          <w:szCs w:val="20"/>
        </w:rPr>
        <w:t>Nástenné svietidlo neumiestňujte do blízkosti potenciálne nebezpečných zdrojov (napr. sviečok, predmetov naplnených tekutinou).</w:t>
      </w:r>
    </w:p>
    <w:p w14:paraId="0AB062B1" w14:textId="77777777" w:rsidR="002900CC" w:rsidRDefault="002900CC" w:rsidP="002900CC">
      <w:pPr>
        <w:rPr>
          <w:sz w:val="20"/>
          <w:szCs w:val="20"/>
        </w:rPr>
      </w:pPr>
    </w:p>
    <w:p w14:paraId="1F830B87" w14:textId="510A5172" w:rsidR="00DB1159" w:rsidRPr="002900CC" w:rsidRDefault="00DB1159" w:rsidP="00DB1159">
      <w:pPr>
        <w:rPr>
          <w:b/>
          <w:bCs/>
          <w:sz w:val="20"/>
          <w:szCs w:val="20"/>
        </w:rPr>
      </w:pPr>
      <w:r w:rsidRPr="002900CC">
        <w:rPr>
          <w:b/>
          <w:bCs/>
          <w:sz w:val="20"/>
          <w:szCs w:val="20"/>
        </w:rPr>
        <w:t>Úvod</w:t>
      </w:r>
    </w:p>
    <w:p w14:paraId="7E81EB45" w14:textId="62220DAB" w:rsidR="00DB1159" w:rsidRDefault="002900CC" w:rsidP="00DB1159">
      <w:pPr>
        <w:rPr>
          <w:sz w:val="20"/>
          <w:szCs w:val="20"/>
        </w:rPr>
      </w:pPr>
      <w:r w:rsidRPr="002900CC">
        <w:rPr>
          <w:sz w:val="20"/>
          <w:szCs w:val="20"/>
        </w:rPr>
        <w:t>Ďakujeme, že ste si vybrali nástenné svietidlo Govee Glide. Tento výrobok integruje kreatívne návrhy do vašej herne, obývačky, spálne atď. a prináša do vášho života plynulé, živé osvetlenie. Chladné dynamické osvetlenie zároveň tancuje a skáče do rytmu hudby. Kombinácia vizuálnych a zvukových zážitkov vám umožní pocítiť radosť, ktorú prináša synchronizované svetlo a hudba.</w:t>
      </w:r>
    </w:p>
    <w:p w14:paraId="4F733D13" w14:textId="77777777" w:rsidR="002900CC" w:rsidRDefault="002900CC" w:rsidP="00DB1159">
      <w:pPr>
        <w:rPr>
          <w:sz w:val="20"/>
          <w:szCs w:val="20"/>
        </w:rPr>
      </w:pPr>
    </w:p>
    <w:p w14:paraId="713A371E" w14:textId="77777777" w:rsidR="002900CC" w:rsidRDefault="002900CC" w:rsidP="00DB1159">
      <w:pPr>
        <w:rPr>
          <w:sz w:val="20"/>
          <w:szCs w:val="20"/>
        </w:rPr>
      </w:pPr>
      <w:r w:rsidRPr="002900CC">
        <w:rPr>
          <w:sz w:val="20"/>
          <w:szCs w:val="20"/>
        </w:rPr>
        <w:t>Obsah balenia</w:t>
      </w:r>
    </w:p>
    <w:p w14:paraId="34CC8529" w14:textId="4B90131E" w:rsidR="00DB1159" w:rsidRDefault="00DB1159" w:rsidP="00DB1159">
      <w:pPr>
        <w:rPr>
          <w:sz w:val="20"/>
          <w:szCs w:val="20"/>
        </w:rPr>
      </w:pPr>
      <w:r>
        <w:rPr>
          <w:sz w:val="20"/>
          <w:szCs w:val="20"/>
        </w:rPr>
        <w:t>Segment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</w:t>
      </w:r>
    </w:p>
    <w:p w14:paraId="1CBF03F4" w14:textId="605C0AF6" w:rsidR="00DB1159" w:rsidRDefault="002900CC" w:rsidP="00DB1159">
      <w:pPr>
        <w:rPr>
          <w:sz w:val="20"/>
          <w:szCs w:val="20"/>
        </w:rPr>
      </w:pPr>
      <w:r w:rsidRPr="002900CC">
        <w:rPr>
          <w:sz w:val="20"/>
          <w:szCs w:val="20"/>
        </w:rPr>
        <w:t>Obsah balenia</w:t>
      </w:r>
      <w:r w:rsidR="00DB1159">
        <w:rPr>
          <w:sz w:val="20"/>
          <w:szCs w:val="20"/>
        </w:rPr>
        <w:tab/>
      </w:r>
      <w:r w:rsidR="00DB1159">
        <w:rPr>
          <w:sz w:val="20"/>
          <w:szCs w:val="20"/>
        </w:rPr>
        <w:tab/>
        <w:t>4</w:t>
      </w:r>
    </w:p>
    <w:p w14:paraId="67AC97F9" w14:textId="6E3E2431" w:rsidR="00DB1159" w:rsidRDefault="002900CC" w:rsidP="00DB1159">
      <w:pPr>
        <w:rPr>
          <w:sz w:val="20"/>
          <w:szCs w:val="20"/>
        </w:rPr>
      </w:pPr>
      <w:r w:rsidRPr="002900CC">
        <w:rPr>
          <w:sz w:val="20"/>
          <w:szCs w:val="20"/>
        </w:rPr>
        <w:t>Ovládacia jednotka</w:t>
      </w:r>
      <w:r w:rsidR="00DB1159">
        <w:rPr>
          <w:sz w:val="20"/>
          <w:szCs w:val="20"/>
        </w:rPr>
        <w:tab/>
        <w:t>1</w:t>
      </w:r>
    </w:p>
    <w:p w14:paraId="3D7E1A5F" w14:textId="5EFC9E2A" w:rsidR="00DB1159" w:rsidRDefault="00DB1159" w:rsidP="00DB1159">
      <w:pPr>
        <w:rPr>
          <w:sz w:val="20"/>
          <w:szCs w:val="20"/>
        </w:rPr>
      </w:pPr>
      <w:r>
        <w:rPr>
          <w:sz w:val="20"/>
          <w:szCs w:val="20"/>
        </w:rPr>
        <w:t>Adaptér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</w:p>
    <w:p w14:paraId="1C4C93F1" w14:textId="03098E3B" w:rsidR="00DB1159" w:rsidRDefault="002900CC" w:rsidP="00DB1159">
      <w:pPr>
        <w:rPr>
          <w:sz w:val="20"/>
          <w:szCs w:val="20"/>
        </w:rPr>
      </w:pPr>
      <w:r w:rsidRPr="002900CC">
        <w:rPr>
          <w:sz w:val="20"/>
          <w:szCs w:val="20"/>
        </w:rPr>
        <w:t xml:space="preserve">Návod na použitie </w:t>
      </w:r>
      <w:r>
        <w:rPr>
          <w:sz w:val="20"/>
          <w:szCs w:val="20"/>
        </w:rPr>
        <w:tab/>
      </w:r>
      <w:r w:rsidR="00DB1159">
        <w:rPr>
          <w:sz w:val="20"/>
          <w:szCs w:val="20"/>
        </w:rPr>
        <w:t>1</w:t>
      </w:r>
    </w:p>
    <w:p w14:paraId="3F0E6235" w14:textId="720B6EB9" w:rsidR="00DB1159" w:rsidRDefault="002900CC" w:rsidP="00DB1159">
      <w:pPr>
        <w:rPr>
          <w:sz w:val="20"/>
          <w:szCs w:val="20"/>
        </w:rPr>
      </w:pPr>
      <w:r w:rsidRPr="002900CC">
        <w:rPr>
          <w:sz w:val="20"/>
          <w:szCs w:val="20"/>
        </w:rPr>
        <w:t>Servisná karta</w:t>
      </w:r>
      <w:r w:rsidR="00DB1159">
        <w:rPr>
          <w:sz w:val="20"/>
          <w:szCs w:val="20"/>
        </w:rPr>
        <w:tab/>
      </w:r>
      <w:r w:rsidR="00DB1159">
        <w:rPr>
          <w:sz w:val="20"/>
          <w:szCs w:val="20"/>
        </w:rPr>
        <w:tab/>
        <w:t>1</w:t>
      </w:r>
    </w:p>
    <w:p w14:paraId="50B71B6F" w14:textId="1BA44519" w:rsidR="00DB1159" w:rsidRDefault="00DB1159" w:rsidP="00DB1159">
      <w:pPr>
        <w:rPr>
          <w:sz w:val="20"/>
          <w:szCs w:val="20"/>
        </w:rPr>
      </w:pPr>
    </w:p>
    <w:p w14:paraId="07FB8669" w14:textId="3CB8DD1B" w:rsidR="00DB1159" w:rsidRDefault="00D86F30" w:rsidP="00DB1159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1FEC449" wp14:editId="7A2A1D74">
            <wp:extent cx="2550631" cy="1485900"/>
            <wp:effectExtent l="0" t="0" r="2540" b="0"/>
            <wp:docPr id="1" name="Obrázek 1" descr="Obsah obrázku perokresba, ramínko, kuchyňské nádob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perokresba, ramínko, kuchyňské nádobí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165" cy="149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7394A" w14:textId="26FCFD9D" w:rsidR="00D86F30" w:rsidRDefault="00D86F30" w:rsidP="00DB1159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8E951B7" wp14:editId="16951592">
            <wp:extent cx="2550160" cy="1423221"/>
            <wp:effectExtent l="0" t="0" r="254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230"/>
                    <a:stretch/>
                  </pic:blipFill>
                  <pic:spPr bwMode="auto">
                    <a:xfrm>
                      <a:off x="0" y="0"/>
                      <a:ext cx="2561190" cy="1429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9A27A2" w14:textId="7AE346F0" w:rsidR="00D86F30" w:rsidRDefault="00D86F30" w:rsidP="00DB1159">
      <w:pPr>
        <w:rPr>
          <w:sz w:val="20"/>
          <w:szCs w:val="20"/>
        </w:rPr>
      </w:pPr>
    </w:p>
    <w:p w14:paraId="7BF03D31" w14:textId="77777777" w:rsidR="002900CC" w:rsidRPr="002900CC" w:rsidRDefault="002900CC" w:rsidP="002900CC">
      <w:pPr>
        <w:rPr>
          <w:b/>
          <w:bCs/>
          <w:sz w:val="20"/>
          <w:szCs w:val="20"/>
        </w:rPr>
      </w:pPr>
      <w:r w:rsidRPr="002900CC">
        <w:rPr>
          <w:b/>
          <w:bCs/>
          <w:sz w:val="20"/>
          <w:szCs w:val="20"/>
        </w:rPr>
        <w:t>Spárovanie zariadenia so službou Govee Home</w:t>
      </w:r>
    </w:p>
    <w:p w14:paraId="4A688067" w14:textId="77777777" w:rsidR="002900CC" w:rsidRPr="002900CC" w:rsidRDefault="002900CC" w:rsidP="002900CC">
      <w:pPr>
        <w:rPr>
          <w:b/>
          <w:bCs/>
          <w:sz w:val="20"/>
          <w:szCs w:val="20"/>
        </w:rPr>
      </w:pPr>
      <w:r w:rsidRPr="002900CC">
        <w:rPr>
          <w:b/>
          <w:bCs/>
          <w:sz w:val="20"/>
          <w:szCs w:val="20"/>
        </w:rPr>
        <w:t>Čo potrebujete</w:t>
      </w:r>
    </w:p>
    <w:p w14:paraId="2612D626" w14:textId="77777777" w:rsidR="002900CC" w:rsidRPr="002900CC" w:rsidRDefault="002900CC" w:rsidP="002900CC">
      <w:pPr>
        <w:rPr>
          <w:sz w:val="20"/>
          <w:szCs w:val="20"/>
        </w:rPr>
      </w:pPr>
      <w:r w:rsidRPr="002900CC">
        <w:rPr>
          <w:sz w:val="20"/>
          <w:szCs w:val="20"/>
        </w:rPr>
        <w:t>Wi-Fi router podporujúci pásma 2,4 GHz a 802.11 b/g/n. Pásmo 5 GHz nie je podporované.</w:t>
      </w:r>
    </w:p>
    <w:p w14:paraId="3BAE2468" w14:textId="77777777" w:rsidR="002900CC" w:rsidRPr="002900CC" w:rsidRDefault="002900CC" w:rsidP="002900CC">
      <w:pPr>
        <w:rPr>
          <w:b/>
          <w:bCs/>
          <w:sz w:val="20"/>
          <w:szCs w:val="20"/>
        </w:rPr>
      </w:pPr>
      <w:r w:rsidRPr="002900CC">
        <w:rPr>
          <w:b/>
          <w:bCs/>
          <w:sz w:val="20"/>
          <w:szCs w:val="20"/>
        </w:rPr>
        <w:t>Pokyny na párovanie</w:t>
      </w:r>
    </w:p>
    <w:p w14:paraId="22B770E4" w14:textId="31F4DF0D" w:rsidR="002900CC" w:rsidRDefault="002900CC" w:rsidP="002900CC">
      <w:pPr>
        <w:rPr>
          <w:sz w:val="20"/>
          <w:szCs w:val="20"/>
        </w:rPr>
      </w:pPr>
      <w:r w:rsidRPr="002900CC">
        <w:rPr>
          <w:sz w:val="20"/>
          <w:szCs w:val="20"/>
        </w:rPr>
        <w:t>Stiahnite si aplikáciu Govee Home z App Store (zariadenia so systémom iOS) alebo Google Play (zariadenia so systémom Android). Otvorte aplikáciu, ťuknite na ikonu "+" v pravom hornom rohu a vyhľadajte položku "H6062".</w:t>
      </w:r>
    </w:p>
    <w:p w14:paraId="5564A67C" w14:textId="77777777" w:rsidR="002900CC" w:rsidRDefault="002900CC" w:rsidP="002900CC">
      <w:pPr>
        <w:rPr>
          <w:b/>
          <w:bCs/>
          <w:sz w:val="20"/>
          <w:szCs w:val="20"/>
        </w:rPr>
      </w:pPr>
      <w:r w:rsidRPr="002900CC">
        <w:rPr>
          <w:b/>
          <w:bCs/>
          <w:sz w:val="20"/>
          <w:szCs w:val="20"/>
        </w:rPr>
        <w:t>Ťuknite na ikonu zariadenia a podľa pokynov na obrazovke dokončite párovanie.</w:t>
      </w:r>
    </w:p>
    <w:p w14:paraId="319C36C1" w14:textId="006C4A22" w:rsidR="00D86F30" w:rsidRDefault="00D86F30" w:rsidP="002900CC">
      <w:r>
        <w:lastRenderedPageBreak/>
        <w:fldChar w:fldCharType="begin"/>
      </w:r>
      <w:r>
        <w:instrText xml:space="preserve"> INCLUDEPICTURE "/var/folders/83/7sz7fc2j1wv5zzt029m3ytv40000gn/T/com.microsoft.Word/WebArchiveCopyPasteTempFiles/page57image21591872"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BBC14DC" wp14:editId="397910BE">
            <wp:extent cx="906780" cy="906780"/>
            <wp:effectExtent l="0" t="0" r="0" b="0"/>
            <wp:docPr id="3" name="Obrázek 3" descr="page57image21591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57image2159187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0ED53FE" w14:textId="16C6E477" w:rsidR="00D86F30" w:rsidRPr="00FA3929" w:rsidRDefault="00D86F30" w:rsidP="00D86F30">
      <w:pPr>
        <w:rPr>
          <w:sz w:val="20"/>
          <w:szCs w:val="20"/>
        </w:rPr>
      </w:pPr>
      <w:r w:rsidRPr="00FA3929">
        <w:rPr>
          <w:sz w:val="20"/>
          <w:szCs w:val="20"/>
        </w:rPr>
        <w:t>Govee Home aplik</w:t>
      </w:r>
      <w:r w:rsidR="002900CC">
        <w:rPr>
          <w:sz w:val="20"/>
          <w:szCs w:val="20"/>
        </w:rPr>
        <w:t>ácia</w:t>
      </w:r>
    </w:p>
    <w:p w14:paraId="7C256948" w14:textId="6931AB48" w:rsidR="00D86F30" w:rsidRDefault="00D86F30" w:rsidP="00DB1159">
      <w:pPr>
        <w:rPr>
          <w:sz w:val="20"/>
          <w:szCs w:val="20"/>
        </w:rPr>
      </w:pPr>
    </w:p>
    <w:p w14:paraId="3C07E282" w14:textId="77777777" w:rsidR="002900CC" w:rsidRDefault="002900CC" w:rsidP="00DB1159">
      <w:pPr>
        <w:rPr>
          <w:sz w:val="20"/>
          <w:szCs w:val="20"/>
        </w:rPr>
      </w:pPr>
      <w:r w:rsidRPr="002900CC">
        <w:rPr>
          <w:sz w:val="20"/>
          <w:szCs w:val="20"/>
        </w:rPr>
        <w:t>Špecifikácie</w:t>
      </w:r>
    </w:p>
    <w:p w14:paraId="07538F94" w14:textId="1822C3DD" w:rsidR="00D86F30" w:rsidRDefault="002900CC" w:rsidP="00DB1159">
      <w:pPr>
        <w:rPr>
          <w:sz w:val="20"/>
          <w:szCs w:val="20"/>
        </w:rPr>
      </w:pPr>
      <w:r w:rsidRPr="002900CC">
        <w:rPr>
          <w:sz w:val="20"/>
          <w:szCs w:val="20"/>
        </w:rPr>
        <w:t>Vstup adaptéra</w:t>
      </w:r>
      <w:r w:rsidR="00D86F30">
        <w:rPr>
          <w:sz w:val="20"/>
          <w:szCs w:val="20"/>
        </w:rPr>
        <w:tab/>
      </w:r>
      <w:r w:rsidR="00D86F30">
        <w:rPr>
          <w:sz w:val="20"/>
          <w:szCs w:val="20"/>
        </w:rPr>
        <w:tab/>
        <w:t>AC 100-240V</w:t>
      </w:r>
    </w:p>
    <w:p w14:paraId="303AA4A5" w14:textId="251629BA" w:rsidR="00D86F30" w:rsidRDefault="002900CC" w:rsidP="00DB1159">
      <w:pPr>
        <w:rPr>
          <w:sz w:val="20"/>
          <w:szCs w:val="20"/>
        </w:rPr>
      </w:pPr>
      <w:r w:rsidRPr="002900CC">
        <w:rPr>
          <w:sz w:val="20"/>
          <w:szCs w:val="20"/>
        </w:rPr>
        <w:t>Vstup pre svietidlo</w:t>
      </w:r>
      <w:r w:rsidR="00D86F30">
        <w:rPr>
          <w:sz w:val="20"/>
          <w:szCs w:val="20"/>
        </w:rPr>
        <w:tab/>
        <w:t>12V/3A</w:t>
      </w:r>
    </w:p>
    <w:p w14:paraId="59485841" w14:textId="5852ADA7" w:rsidR="00D86F30" w:rsidRDefault="002900CC" w:rsidP="00DB1159">
      <w:pPr>
        <w:rPr>
          <w:sz w:val="20"/>
          <w:szCs w:val="20"/>
        </w:rPr>
      </w:pPr>
      <w:r w:rsidRPr="002900CC">
        <w:rPr>
          <w:sz w:val="20"/>
          <w:szCs w:val="20"/>
        </w:rPr>
        <w:t>Farba osvetlenia</w:t>
      </w:r>
      <w:r w:rsidR="00D86F30">
        <w:rPr>
          <w:sz w:val="20"/>
          <w:szCs w:val="20"/>
        </w:rPr>
        <w:tab/>
      </w:r>
      <w:r w:rsidR="00D86F30">
        <w:rPr>
          <w:sz w:val="20"/>
          <w:szCs w:val="20"/>
        </w:rPr>
        <w:tab/>
        <w:t>RGBIC</w:t>
      </w:r>
    </w:p>
    <w:p w14:paraId="025E117F" w14:textId="64D9AA94" w:rsidR="00D86F30" w:rsidRDefault="002900CC" w:rsidP="00DB1159">
      <w:pPr>
        <w:rPr>
          <w:sz w:val="20"/>
          <w:szCs w:val="20"/>
        </w:rPr>
      </w:pPr>
      <w:r w:rsidRPr="002900CC">
        <w:rPr>
          <w:sz w:val="20"/>
          <w:szCs w:val="20"/>
        </w:rPr>
        <w:t>Možnosti ovládania</w:t>
      </w:r>
      <w:r w:rsidR="00D86F30">
        <w:rPr>
          <w:sz w:val="20"/>
          <w:szCs w:val="20"/>
        </w:rPr>
        <w:tab/>
      </w:r>
      <w:r w:rsidRPr="002900CC">
        <w:rPr>
          <w:sz w:val="20"/>
          <w:szCs w:val="20"/>
        </w:rPr>
        <w:t>Aplikácie, hlasové ovládanie</w:t>
      </w:r>
    </w:p>
    <w:p w14:paraId="0E43CA64" w14:textId="2E12CCF7" w:rsidR="00D86F30" w:rsidRDefault="002900CC" w:rsidP="00DB1159">
      <w:pPr>
        <w:rPr>
          <w:sz w:val="20"/>
          <w:szCs w:val="20"/>
        </w:rPr>
      </w:pPr>
      <w:r w:rsidRPr="002900CC">
        <w:rPr>
          <w:sz w:val="20"/>
          <w:szCs w:val="20"/>
        </w:rPr>
        <w:t>Prevádzkové teploty</w:t>
      </w:r>
      <w:r w:rsidR="00D86F30">
        <w:rPr>
          <w:sz w:val="20"/>
          <w:szCs w:val="20"/>
        </w:rPr>
        <w:tab/>
        <w:t>-10</w:t>
      </w:r>
      <w:r w:rsidR="00D86F30" w:rsidRPr="00D86F30">
        <w:rPr>
          <w:sz w:val="20"/>
          <w:szCs w:val="20"/>
        </w:rPr>
        <w:t>°</w:t>
      </w:r>
      <w:r w:rsidR="00D86F30">
        <w:rPr>
          <w:sz w:val="20"/>
          <w:szCs w:val="20"/>
        </w:rPr>
        <w:t>C až 40</w:t>
      </w:r>
      <w:r w:rsidR="00D86F30" w:rsidRPr="00D86F30">
        <w:rPr>
          <w:sz w:val="20"/>
          <w:szCs w:val="20"/>
        </w:rPr>
        <w:t>°</w:t>
      </w:r>
      <w:r w:rsidR="00D86F30">
        <w:rPr>
          <w:sz w:val="20"/>
          <w:szCs w:val="20"/>
        </w:rPr>
        <w:t>C</w:t>
      </w:r>
    </w:p>
    <w:p w14:paraId="32C925A7" w14:textId="69B647EA" w:rsidR="00D86F30" w:rsidRDefault="00D86F30" w:rsidP="00DB1159">
      <w:pPr>
        <w:rPr>
          <w:sz w:val="20"/>
          <w:szCs w:val="20"/>
        </w:rPr>
      </w:pPr>
    </w:p>
    <w:p w14:paraId="22DD5640" w14:textId="77777777" w:rsidR="002900CC" w:rsidRPr="002900CC" w:rsidRDefault="002900CC" w:rsidP="002900CC">
      <w:pPr>
        <w:rPr>
          <w:b/>
          <w:bCs/>
          <w:sz w:val="20"/>
          <w:szCs w:val="20"/>
        </w:rPr>
      </w:pPr>
      <w:r w:rsidRPr="002900CC">
        <w:rPr>
          <w:b/>
          <w:bCs/>
          <w:sz w:val="20"/>
          <w:szCs w:val="20"/>
        </w:rPr>
        <w:t>Riešenie problémov</w:t>
      </w:r>
    </w:p>
    <w:p w14:paraId="2042A9EC" w14:textId="77777777" w:rsidR="002900CC" w:rsidRPr="002900CC" w:rsidRDefault="002900CC" w:rsidP="002900CC">
      <w:pPr>
        <w:pStyle w:val="Odstavecseseznamem"/>
        <w:numPr>
          <w:ilvl w:val="0"/>
          <w:numId w:val="3"/>
        </w:numPr>
        <w:rPr>
          <w:b/>
          <w:bCs/>
          <w:sz w:val="20"/>
          <w:szCs w:val="20"/>
        </w:rPr>
      </w:pPr>
      <w:r w:rsidRPr="002900CC">
        <w:rPr>
          <w:b/>
          <w:bCs/>
          <w:sz w:val="20"/>
          <w:szCs w:val="20"/>
        </w:rPr>
        <w:t>Nemožno sa pripojiť k aplikácii Govee Home.</w:t>
      </w:r>
    </w:p>
    <w:p w14:paraId="387D7FF4" w14:textId="77777777" w:rsidR="002900CC" w:rsidRPr="002900CC" w:rsidRDefault="002900CC" w:rsidP="002900CC">
      <w:pPr>
        <w:rPr>
          <w:sz w:val="20"/>
          <w:szCs w:val="20"/>
        </w:rPr>
      </w:pPr>
      <w:r w:rsidRPr="002900CC">
        <w:rPr>
          <w:sz w:val="20"/>
          <w:szCs w:val="20"/>
        </w:rPr>
        <w:t>Uistite sa, že svieti nástenné svetlo.</w:t>
      </w:r>
    </w:p>
    <w:p w14:paraId="41A2767A" w14:textId="77777777" w:rsidR="002900CC" w:rsidRPr="002900CC" w:rsidRDefault="002900CC" w:rsidP="002900CC">
      <w:pPr>
        <w:rPr>
          <w:sz w:val="20"/>
          <w:szCs w:val="20"/>
        </w:rPr>
      </w:pPr>
      <w:r w:rsidRPr="002900CC">
        <w:rPr>
          <w:sz w:val="20"/>
          <w:szCs w:val="20"/>
        </w:rPr>
        <w:t>Skontrolujte, či je v smartfóne povolená funkcia Bluetooth, alebo sa skúste pripojiť pomocou iného smartfónu.</w:t>
      </w:r>
    </w:p>
    <w:p w14:paraId="10A80110" w14:textId="77777777" w:rsidR="002900CC" w:rsidRPr="002900CC" w:rsidRDefault="002900CC" w:rsidP="002900CC">
      <w:pPr>
        <w:rPr>
          <w:sz w:val="20"/>
          <w:szCs w:val="20"/>
        </w:rPr>
      </w:pPr>
      <w:r w:rsidRPr="002900CC">
        <w:rPr>
          <w:sz w:val="20"/>
          <w:szCs w:val="20"/>
        </w:rPr>
        <w:t>Pri prvom pripojení sa uistite, že je smartfón blízko nástenného svetla.</w:t>
      </w:r>
    </w:p>
    <w:p w14:paraId="183D7504" w14:textId="77777777" w:rsidR="002900CC" w:rsidRPr="002900CC" w:rsidRDefault="002900CC" w:rsidP="002900CC">
      <w:pPr>
        <w:rPr>
          <w:sz w:val="20"/>
          <w:szCs w:val="20"/>
        </w:rPr>
      </w:pPr>
      <w:r w:rsidRPr="002900CC">
        <w:rPr>
          <w:sz w:val="20"/>
          <w:szCs w:val="20"/>
        </w:rPr>
        <w:t>Ak chyba pripojenia pretrváva, odstráňte pripojené nástenné svietidlo z položky "Moje zariadenie" v aplikácii. Znovu sa pripojte k aplikácii Govee Home podľa vyššie uvedených pokynov.</w:t>
      </w:r>
    </w:p>
    <w:p w14:paraId="08BEE8C2" w14:textId="77777777" w:rsidR="002900CC" w:rsidRPr="002900CC" w:rsidRDefault="002900CC" w:rsidP="002900CC">
      <w:pPr>
        <w:pStyle w:val="Odstavecseseznamem"/>
        <w:numPr>
          <w:ilvl w:val="0"/>
          <w:numId w:val="3"/>
        </w:numPr>
        <w:rPr>
          <w:b/>
          <w:bCs/>
          <w:sz w:val="20"/>
          <w:szCs w:val="20"/>
        </w:rPr>
      </w:pPr>
      <w:r w:rsidRPr="002900CC">
        <w:rPr>
          <w:b/>
          <w:bCs/>
          <w:sz w:val="20"/>
          <w:szCs w:val="20"/>
        </w:rPr>
        <w:t>Wi-Fi je odpojené alebo zlyhalo, je zapnuté.</w:t>
      </w:r>
    </w:p>
    <w:p w14:paraId="1EF406D6" w14:textId="77777777" w:rsidR="002900CC" w:rsidRPr="002900CC" w:rsidRDefault="002900CC" w:rsidP="002900CC">
      <w:pPr>
        <w:rPr>
          <w:sz w:val="20"/>
          <w:szCs w:val="20"/>
        </w:rPr>
      </w:pPr>
      <w:r w:rsidRPr="002900CC">
        <w:rPr>
          <w:sz w:val="20"/>
          <w:szCs w:val="20"/>
        </w:rPr>
        <w:t>Počas procesu párovania nástenného svietidla nevynechávajte kroky pripojenia Wi-Fi.</w:t>
      </w:r>
    </w:p>
    <w:p w14:paraId="12B7079A" w14:textId="77777777" w:rsidR="002900CC" w:rsidRPr="002900CC" w:rsidRDefault="002900CC" w:rsidP="002900CC">
      <w:pPr>
        <w:rPr>
          <w:sz w:val="20"/>
          <w:szCs w:val="20"/>
        </w:rPr>
      </w:pPr>
      <w:r w:rsidRPr="002900CC">
        <w:rPr>
          <w:sz w:val="20"/>
          <w:szCs w:val="20"/>
        </w:rPr>
        <w:t>Uistite sa, že váš Wi-Fi router pracuje na frekvencii 2,4 GHz (5 GHz nie je podporovaná).</w:t>
      </w:r>
    </w:p>
    <w:p w14:paraId="12AB59D8" w14:textId="77777777" w:rsidR="002900CC" w:rsidRPr="002900CC" w:rsidRDefault="002900CC" w:rsidP="002900CC">
      <w:pPr>
        <w:rPr>
          <w:sz w:val="20"/>
          <w:szCs w:val="20"/>
        </w:rPr>
      </w:pPr>
      <w:r w:rsidRPr="002900CC">
        <w:rPr>
          <w:sz w:val="20"/>
          <w:szCs w:val="20"/>
        </w:rPr>
        <w:t>Uistite sa, že ste počas procesu nastavenia Wi-Fi zadali správne heslo Wi-Fi).</w:t>
      </w:r>
    </w:p>
    <w:p w14:paraId="52A25E1A" w14:textId="77777777" w:rsidR="002900CC" w:rsidRPr="002900CC" w:rsidRDefault="002900CC" w:rsidP="002900CC">
      <w:pPr>
        <w:rPr>
          <w:sz w:val="20"/>
          <w:szCs w:val="20"/>
        </w:rPr>
      </w:pPr>
      <w:r w:rsidRPr="002900CC">
        <w:rPr>
          <w:sz w:val="20"/>
          <w:szCs w:val="20"/>
        </w:rPr>
        <w:t>Skúste pripojiť nástenné svietidlo k hotspotu smartfónu a skontrolujte, či vaša domáca sieť funguje správne.</w:t>
      </w:r>
    </w:p>
    <w:p w14:paraId="3A00F2D9" w14:textId="77777777" w:rsidR="002900CC" w:rsidRPr="002900CC" w:rsidRDefault="002900CC" w:rsidP="002900CC">
      <w:pPr>
        <w:rPr>
          <w:sz w:val="20"/>
          <w:szCs w:val="20"/>
        </w:rPr>
      </w:pPr>
      <w:r w:rsidRPr="002900CC">
        <w:rPr>
          <w:sz w:val="20"/>
          <w:szCs w:val="20"/>
        </w:rPr>
        <w:t>Skráťte vzdialenosť medzi nástenným svietidlom a smerovačom Wi-Fi na menej ako 1 m a potom sa znovu pripojte.</w:t>
      </w:r>
    </w:p>
    <w:p w14:paraId="51713BC8" w14:textId="77777777" w:rsidR="002900CC" w:rsidRPr="002900CC" w:rsidRDefault="002900CC" w:rsidP="002900CC">
      <w:pPr>
        <w:pStyle w:val="Odstavecseseznamem"/>
        <w:numPr>
          <w:ilvl w:val="0"/>
          <w:numId w:val="3"/>
        </w:numPr>
        <w:rPr>
          <w:b/>
          <w:bCs/>
          <w:sz w:val="20"/>
          <w:szCs w:val="20"/>
        </w:rPr>
      </w:pPr>
      <w:r w:rsidRPr="002900CC">
        <w:rPr>
          <w:b/>
          <w:bCs/>
          <w:sz w:val="20"/>
          <w:szCs w:val="20"/>
        </w:rPr>
        <w:t>Nemožno sa pripojiť k službe Alexa alebo Google Assistant.</w:t>
      </w:r>
    </w:p>
    <w:p w14:paraId="000F5668" w14:textId="77777777" w:rsidR="002900CC" w:rsidRPr="002900CC" w:rsidRDefault="002900CC" w:rsidP="002900CC">
      <w:pPr>
        <w:rPr>
          <w:sz w:val="20"/>
          <w:szCs w:val="20"/>
        </w:rPr>
      </w:pPr>
      <w:r w:rsidRPr="002900CC">
        <w:rPr>
          <w:sz w:val="20"/>
          <w:szCs w:val="20"/>
        </w:rPr>
        <w:t>Uistite sa, že pripojenie Wi-Fi je stabilné a funguje správne.</w:t>
      </w:r>
    </w:p>
    <w:p w14:paraId="677272B9" w14:textId="77777777" w:rsidR="002900CC" w:rsidRPr="002900CC" w:rsidRDefault="002900CC" w:rsidP="002900CC">
      <w:pPr>
        <w:rPr>
          <w:sz w:val="20"/>
          <w:szCs w:val="20"/>
        </w:rPr>
      </w:pPr>
      <w:r w:rsidRPr="002900CC">
        <w:rPr>
          <w:sz w:val="20"/>
          <w:szCs w:val="20"/>
        </w:rPr>
        <w:t>Prejdite do "Používateľskej príručky" na stránke Nastavenia aplikácie a opäť spárujte nástenné svietidlo.</w:t>
      </w:r>
    </w:p>
    <w:p w14:paraId="2CA82416" w14:textId="77777777" w:rsidR="002900CC" w:rsidRPr="002900CC" w:rsidRDefault="002900CC" w:rsidP="002900CC">
      <w:pPr>
        <w:pStyle w:val="Odstavecseseznamem"/>
        <w:numPr>
          <w:ilvl w:val="0"/>
          <w:numId w:val="3"/>
        </w:numPr>
        <w:rPr>
          <w:b/>
          <w:bCs/>
          <w:sz w:val="20"/>
          <w:szCs w:val="20"/>
        </w:rPr>
      </w:pPr>
      <w:r w:rsidRPr="002900CC">
        <w:rPr>
          <w:b/>
          <w:bCs/>
          <w:sz w:val="20"/>
          <w:szCs w:val="20"/>
        </w:rPr>
        <w:t>Môže jedno nástenné svietidlo ovládať viacero používateľov?</w:t>
      </w:r>
    </w:p>
    <w:p w14:paraId="497D314A" w14:textId="77777777" w:rsidR="002900CC" w:rsidRPr="002900CC" w:rsidRDefault="002900CC" w:rsidP="002900CC">
      <w:pPr>
        <w:rPr>
          <w:sz w:val="20"/>
          <w:szCs w:val="20"/>
        </w:rPr>
      </w:pPr>
      <w:r w:rsidRPr="002900CC">
        <w:rPr>
          <w:sz w:val="20"/>
          <w:szCs w:val="20"/>
        </w:rPr>
        <w:t>Každé nástenné svietidlo môže byť ovládané len jedným účtom.</w:t>
      </w:r>
    </w:p>
    <w:p w14:paraId="3F68482F" w14:textId="30690E94" w:rsidR="003752E7" w:rsidRPr="002900CC" w:rsidRDefault="002900CC" w:rsidP="002900CC">
      <w:pPr>
        <w:rPr>
          <w:sz w:val="20"/>
          <w:szCs w:val="20"/>
        </w:rPr>
      </w:pPr>
      <w:r w:rsidRPr="002900CC">
        <w:rPr>
          <w:sz w:val="20"/>
          <w:szCs w:val="20"/>
        </w:rPr>
        <w:t>Ak chce rovnaké nástenné svietidlo spravovať viac používateľov, uistite sa, že všetci používajú rovnaké konto.</w:t>
      </w:r>
    </w:p>
    <w:p w14:paraId="49610DA5" w14:textId="77777777" w:rsidR="002900CC" w:rsidRDefault="002900CC" w:rsidP="002900CC">
      <w:pPr>
        <w:rPr>
          <w:sz w:val="20"/>
          <w:szCs w:val="20"/>
        </w:rPr>
      </w:pPr>
    </w:p>
    <w:p w14:paraId="2B21A60A" w14:textId="2E4E305A" w:rsidR="003752E7" w:rsidRDefault="003752E7" w:rsidP="003752E7">
      <w:pPr>
        <w:rPr>
          <w:rStyle w:val="Hypertextovodkaz"/>
          <w:rFonts w:eastAsiaTheme="majorEastAsia"/>
          <w:b/>
          <w:bCs/>
          <w:sz w:val="20"/>
          <w:szCs w:val="20"/>
        </w:rPr>
      </w:pPr>
      <w:r w:rsidRPr="0087393C">
        <w:rPr>
          <w:rFonts w:eastAsiaTheme="majorEastAsia"/>
          <w:b/>
          <w:bCs/>
          <w:sz w:val="20"/>
          <w:szCs w:val="20"/>
        </w:rPr>
        <w:t>E</w:t>
      </w:r>
      <w:r>
        <w:rPr>
          <w:rFonts w:eastAsiaTheme="majorEastAsia"/>
          <w:b/>
          <w:bCs/>
          <w:sz w:val="20"/>
          <w:szCs w:val="20"/>
        </w:rPr>
        <w:t>-</w:t>
      </w:r>
      <w:r w:rsidRPr="0087393C">
        <w:rPr>
          <w:rFonts w:eastAsiaTheme="majorEastAsia"/>
          <w:b/>
          <w:bCs/>
          <w:sz w:val="20"/>
          <w:szCs w:val="20"/>
        </w:rPr>
        <w:t xml:space="preserve">mail na podporu: </w:t>
      </w:r>
      <w:hyperlink r:id="rId8" w:history="1">
        <w:r w:rsidRPr="0087393C">
          <w:rPr>
            <w:rStyle w:val="Hypertextovodkaz"/>
            <w:rFonts w:eastAsiaTheme="majorEastAsia"/>
            <w:b/>
            <w:bCs/>
            <w:sz w:val="20"/>
            <w:szCs w:val="20"/>
          </w:rPr>
          <w:t>info@tygotec.eu</w:t>
        </w:r>
      </w:hyperlink>
    </w:p>
    <w:p w14:paraId="08A1BB26" w14:textId="77777777" w:rsidR="00A02372" w:rsidRPr="0087393C" w:rsidRDefault="00A02372" w:rsidP="003752E7">
      <w:pPr>
        <w:rPr>
          <w:rFonts w:eastAsiaTheme="majorEastAsia"/>
          <w:b/>
          <w:bCs/>
          <w:sz w:val="20"/>
          <w:szCs w:val="20"/>
        </w:rPr>
      </w:pPr>
    </w:p>
    <w:p w14:paraId="2572DB88" w14:textId="77777777" w:rsidR="00A02372" w:rsidRPr="00A02372" w:rsidRDefault="00A02372" w:rsidP="00A02372">
      <w:pPr>
        <w:rPr>
          <w:rFonts w:eastAsiaTheme="majorEastAsia"/>
          <w:b/>
          <w:bCs/>
          <w:sz w:val="20"/>
          <w:szCs w:val="20"/>
          <w:lang w:eastAsia="en-US"/>
        </w:rPr>
      </w:pPr>
      <w:r w:rsidRPr="00A02372">
        <w:rPr>
          <w:rFonts w:eastAsiaTheme="majorEastAsia"/>
          <w:b/>
          <w:bCs/>
          <w:sz w:val="20"/>
          <w:szCs w:val="20"/>
          <w:lang w:eastAsia="en-US"/>
        </w:rPr>
        <w:t xml:space="preserve">Informácie o dodržiavaní predpisov </w:t>
      </w:r>
    </w:p>
    <w:p w14:paraId="425CC826" w14:textId="77777777" w:rsidR="00A02372" w:rsidRPr="00A02372" w:rsidRDefault="00A02372" w:rsidP="00A02372">
      <w:pPr>
        <w:rPr>
          <w:rFonts w:eastAsiaTheme="majorEastAsia"/>
          <w:sz w:val="20"/>
          <w:szCs w:val="20"/>
          <w:lang w:eastAsia="en-US"/>
        </w:rPr>
      </w:pPr>
      <w:r w:rsidRPr="00A02372">
        <w:rPr>
          <w:rFonts w:eastAsiaTheme="majorEastAsia"/>
          <w:sz w:val="20"/>
          <w:szCs w:val="20"/>
          <w:lang w:eastAsia="en-US"/>
        </w:rPr>
        <w:t>Vyhlásenie o súlade s predpismi EÚ:</w:t>
      </w:r>
    </w:p>
    <w:p w14:paraId="7C773F2E" w14:textId="77777777" w:rsidR="00A02372" w:rsidRPr="00A02372" w:rsidRDefault="00A02372" w:rsidP="00A02372">
      <w:pPr>
        <w:rPr>
          <w:rFonts w:eastAsiaTheme="majorEastAsia"/>
          <w:sz w:val="20"/>
          <w:szCs w:val="20"/>
          <w:lang w:eastAsia="en-US"/>
        </w:rPr>
      </w:pPr>
      <w:r w:rsidRPr="00A02372">
        <w:rPr>
          <w:rFonts w:eastAsiaTheme="majorEastAsia"/>
          <w:sz w:val="20"/>
          <w:szCs w:val="20"/>
          <w:lang w:eastAsia="en-US"/>
        </w:rPr>
        <w:t>Spoločnosť Shenzhen Intellirocks Tech Co. Ltd. týmto vyhlasuje, že toto zariadenie spĺňa základné požiadavky a ďalšie príslušné ustanovenia smernice 2014/53/EÚ.</w:t>
      </w:r>
    </w:p>
    <w:p w14:paraId="05BFBEB3" w14:textId="77777777" w:rsidR="00A02372" w:rsidRPr="00A02372" w:rsidRDefault="00A02372" w:rsidP="00A02372">
      <w:pPr>
        <w:rPr>
          <w:rFonts w:eastAsiaTheme="majorEastAsia"/>
          <w:sz w:val="20"/>
          <w:szCs w:val="20"/>
          <w:lang w:eastAsia="en-US"/>
        </w:rPr>
      </w:pPr>
      <w:r w:rsidRPr="00A02372">
        <w:rPr>
          <w:rFonts w:eastAsiaTheme="majorEastAsia"/>
          <w:sz w:val="20"/>
          <w:szCs w:val="20"/>
          <w:lang w:eastAsia="en-US"/>
        </w:rPr>
        <w:t>Kópia vyhlásenia o zhode EÚ je k dispozícii na webovej stránke www.govee.com/.</w:t>
      </w:r>
    </w:p>
    <w:p w14:paraId="28039D97" w14:textId="77777777" w:rsidR="00A02372" w:rsidRPr="00A02372" w:rsidRDefault="00A02372" w:rsidP="00A02372">
      <w:pPr>
        <w:rPr>
          <w:rFonts w:eastAsiaTheme="majorEastAsia"/>
          <w:sz w:val="20"/>
          <w:szCs w:val="20"/>
          <w:lang w:eastAsia="en-US"/>
        </w:rPr>
      </w:pPr>
      <w:r w:rsidRPr="00A02372">
        <w:rPr>
          <w:rFonts w:eastAsiaTheme="majorEastAsia"/>
          <w:sz w:val="20"/>
          <w:szCs w:val="20"/>
          <w:lang w:eastAsia="en-US"/>
        </w:rPr>
        <w:t>Kontaktná adresa pre EÚ:</w:t>
      </w:r>
    </w:p>
    <w:p w14:paraId="2DC1650D" w14:textId="77777777" w:rsidR="00A02372" w:rsidRPr="00A02372" w:rsidRDefault="00A02372" w:rsidP="00A02372">
      <w:pPr>
        <w:rPr>
          <w:rFonts w:eastAsiaTheme="majorEastAsia"/>
          <w:sz w:val="20"/>
          <w:szCs w:val="20"/>
          <w:lang w:eastAsia="en-US"/>
        </w:rPr>
      </w:pPr>
      <w:r w:rsidRPr="00A02372">
        <w:rPr>
          <w:rFonts w:eastAsiaTheme="majorEastAsia"/>
          <w:sz w:val="20"/>
          <w:szCs w:val="20"/>
          <w:lang w:eastAsia="en-US"/>
        </w:rPr>
        <w:t>BellaCocool GmbH (e-mail: info@bellacocool.de)</w:t>
      </w:r>
    </w:p>
    <w:p w14:paraId="610B588B" w14:textId="6F4E6A3A" w:rsidR="003752E7" w:rsidRPr="00A02372" w:rsidRDefault="00A02372" w:rsidP="00A02372">
      <w:r w:rsidRPr="00A02372">
        <w:rPr>
          <w:rFonts w:eastAsiaTheme="majorEastAsia"/>
          <w:sz w:val="20"/>
          <w:szCs w:val="20"/>
          <w:lang w:eastAsia="en-US"/>
        </w:rPr>
        <w:t>Pattenkoferstraße 18, 10247 Berlín, Nemecko</w:t>
      </w:r>
    </w:p>
    <w:sectPr w:rsidR="003752E7" w:rsidRPr="00A02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402FF"/>
    <w:multiLevelType w:val="hybridMultilevel"/>
    <w:tmpl w:val="49C2F7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D5DDD"/>
    <w:multiLevelType w:val="hybridMultilevel"/>
    <w:tmpl w:val="80666C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7469E"/>
    <w:multiLevelType w:val="hybridMultilevel"/>
    <w:tmpl w:val="E3D4C8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FC"/>
    <w:rsid w:val="00130F8A"/>
    <w:rsid w:val="002900CC"/>
    <w:rsid w:val="003439FC"/>
    <w:rsid w:val="003752E7"/>
    <w:rsid w:val="0056065D"/>
    <w:rsid w:val="00A02372"/>
    <w:rsid w:val="00B1450F"/>
    <w:rsid w:val="00D86F30"/>
    <w:rsid w:val="00DB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B26D7"/>
  <w15:chartTrackingRefBased/>
  <w15:docId w15:val="{988F6F36-AAE4-544D-ADD4-AC573E7E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39FC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52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52E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752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3752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ygotec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Špetla</dc:creator>
  <cp:keywords/>
  <dc:description/>
  <cp:lastModifiedBy>Petr Špetla</cp:lastModifiedBy>
  <cp:revision>3</cp:revision>
  <dcterms:created xsi:type="dcterms:W3CDTF">2022-04-19T09:47:00Z</dcterms:created>
  <dcterms:modified xsi:type="dcterms:W3CDTF">2022-04-19T09:49:00Z</dcterms:modified>
</cp:coreProperties>
</file>