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557" w:rsidRDefault="00D21A98" w:rsidP="00001111">
      <w:pPr>
        <w:autoSpaceDE w:val="0"/>
        <w:autoSpaceDN w:val="0"/>
        <w:adjustRightInd w:val="0"/>
        <w:spacing w:after="0" w:line="240" w:lineRule="auto"/>
        <w:rPr>
          <w:rFonts w:ascii="NimbusSansLOT-Bold" w:eastAsia="NimbusSansLOT-Bold" w:cs="NimbusSansLOT-Bold"/>
          <w:b/>
          <w:bCs/>
          <w:sz w:val="24"/>
          <w:szCs w:val="24"/>
        </w:rPr>
      </w:pPr>
      <w:r w:rsidRPr="00D21A98">
        <w:rPr>
          <w:rFonts w:ascii="NimbusSansLOT-Bold" w:eastAsia="NimbusSansLOT-Bold" w:cs="NimbusSansLOT-Bold"/>
          <w:b/>
          <w:bCs/>
          <w:noProof/>
          <w:sz w:val="24"/>
          <w:szCs w:val="24"/>
          <w:lang w:eastAsia="cs-CZ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143510</wp:posOffset>
            </wp:positionH>
            <wp:positionV relativeFrom="margin">
              <wp:posOffset>-602615</wp:posOffset>
            </wp:positionV>
            <wp:extent cx="5461635" cy="1242060"/>
            <wp:effectExtent l="0" t="0" r="571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1635" cy="1242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D6557" w:rsidRDefault="00AF632C" w:rsidP="00001111">
      <w:pPr>
        <w:autoSpaceDE w:val="0"/>
        <w:autoSpaceDN w:val="0"/>
        <w:adjustRightInd w:val="0"/>
        <w:spacing w:after="0" w:line="240" w:lineRule="auto"/>
        <w:rPr>
          <w:rFonts w:ascii="NimbusSansLOT-Bold" w:eastAsia="NimbusSansLOT-Bold" w:cs="NimbusSansLOT-Bold"/>
          <w:b/>
          <w:bCs/>
          <w:sz w:val="24"/>
          <w:szCs w:val="24"/>
        </w:rPr>
      </w:pPr>
      <w:r w:rsidRPr="00004B81">
        <w:rPr>
          <w:rFonts w:ascii="NimbusSansLOT-Bold" w:eastAsia="NimbusSansLOT-Bold" w:cs="NimbusSansLOT-Bold"/>
          <w:b/>
          <w:bCs/>
          <w:noProof/>
          <w:sz w:val="24"/>
          <w:szCs w:val="24"/>
          <w:lang w:eastAsia="cs-CZ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1186180</wp:posOffset>
            </wp:positionH>
            <wp:positionV relativeFrom="margin">
              <wp:posOffset>843280</wp:posOffset>
            </wp:positionV>
            <wp:extent cx="2400300" cy="3161030"/>
            <wp:effectExtent l="0" t="0" r="0" b="127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316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D6557" w:rsidRDefault="003D6557" w:rsidP="00001111">
      <w:pPr>
        <w:autoSpaceDE w:val="0"/>
        <w:autoSpaceDN w:val="0"/>
        <w:adjustRightInd w:val="0"/>
        <w:spacing w:after="0" w:line="240" w:lineRule="auto"/>
        <w:rPr>
          <w:rFonts w:ascii="NimbusSansLOT-Bold" w:eastAsia="NimbusSansLOT-Bold" w:cs="NimbusSansLOT-Bold"/>
          <w:b/>
          <w:bCs/>
          <w:sz w:val="24"/>
          <w:szCs w:val="24"/>
        </w:rPr>
      </w:pPr>
    </w:p>
    <w:p w:rsidR="003D6557" w:rsidRDefault="003D6557" w:rsidP="00001111">
      <w:pPr>
        <w:autoSpaceDE w:val="0"/>
        <w:autoSpaceDN w:val="0"/>
        <w:adjustRightInd w:val="0"/>
        <w:spacing w:after="0" w:line="240" w:lineRule="auto"/>
        <w:rPr>
          <w:rFonts w:ascii="NimbusSansLOT-Bold" w:eastAsia="NimbusSansLOT-Bold" w:cs="NimbusSansLOT-Bold"/>
          <w:b/>
          <w:bCs/>
          <w:sz w:val="24"/>
          <w:szCs w:val="24"/>
        </w:rPr>
      </w:pPr>
    </w:p>
    <w:p w:rsidR="003D6557" w:rsidRDefault="003D6557" w:rsidP="00001111">
      <w:pPr>
        <w:autoSpaceDE w:val="0"/>
        <w:autoSpaceDN w:val="0"/>
        <w:adjustRightInd w:val="0"/>
        <w:spacing w:after="0" w:line="240" w:lineRule="auto"/>
        <w:rPr>
          <w:rFonts w:ascii="NimbusSansLOT-Bold" w:eastAsia="NimbusSansLOT-Bold" w:cs="NimbusSansLOT-Bold"/>
          <w:b/>
          <w:bCs/>
          <w:sz w:val="24"/>
          <w:szCs w:val="24"/>
        </w:rPr>
      </w:pPr>
    </w:p>
    <w:p w:rsidR="003D6557" w:rsidRDefault="003D6557" w:rsidP="00001111">
      <w:pPr>
        <w:autoSpaceDE w:val="0"/>
        <w:autoSpaceDN w:val="0"/>
        <w:adjustRightInd w:val="0"/>
        <w:spacing w:after="0" w:line="240" w:lineRule="auto"/>
        <w:rPr>
          <w:rFonts w:ascii="NimbusSansLOT-Bold" w:eastAsia="NimbusSansLOT-Bold" w:cs="NimbusSansLOT-Bold"/>
          <w:b/>
          <w:bCs/>
          <w:sz w:val="24"/>
          <w:szCs w:val="24"/>
        </w:rPr>
      </w:pPr>
    </w:p>
    <w:p w:rsidR="003D6557" w:rsidRDefault="003D6557" w:rsidP="00001111">
      <w:pPr>
        <w:autoSpaceDE w:val="0"/>
        <w:autoSpaceDN w:val="0"/>
        <w:adjustRightInd w:val="0"/>
        <w:spacing w:after="0" w:line="240" w:lineRule="auto"/>
        <w:rPr>
          <w:rFonts w:ascii="NimbusSansLOT-Bold" w:eastAsia="NimbusSansLOT-Bold" w:cs="NimbusSansLOT-Bold"/>
          <w:b/>
          <w:bCs/>
          <w:sz w:val="24"/>
          <w:szCs w:val="24"/>
        </w:rPr>
      </w:pPr>
    </w:p>
    <w:p w:rsidR="003D6557" w:rsidRDefault="003D6557" w:rsidP="00001111">
      <w:pPr>
        <w:autoSpaceDE w:val="0"/>
        <w:autoSpaceDN w:val="0"/>
        <w:adjustRightInd w:val="0"/>
        <w:spacing w:after="0" w:line="240" w:lineRule="auto"/>
        <w:rPr>
          <w:rFonts w:ascii="NimbusSansLOT-Bold" w:eastAsia="NimbusSansLOT-Bold" w:cs="NimbusSansLOT-Bold"/>
          <w:b/>
          <w:bCs/>
          <w:sz w:val="24"/>
          <w:szCs w:val="24"/>
        </w:rPr>
      </w:pPr>
    </w:p>
    <w:p w:rsidR="003D6557" w:rsidRDefault="003D6557" w:rsidP="00001111">
      <w:pPr>
        <w:autoSpaceDE w:val="0"/>
        <w:autoSpaceDN w:val="0"/>
        <w:adjustRightInd w:val="0"/>
        <w:spacing w:after="0" w:line="240" w:lineRule="auto"/>
        <w:rPr>
          <w:rFonts w:ascii="NimbusSansLOT-Bold" w:eastAsia="NimbusSansLOT-Bold" w:cs="NimbusSansLOT-Bold"/>
          <w:b/>
          <w:bCs/>
          <w:sz w:val="24"/>
          <w:szCs w:val="24"/>
        </w:rPr>
      </w:pPr>
    </w:p>
    <w:p w:rsidR="003D6557" w:rsidRDefault="003D6557" w:rsidP="00001111">
      <w:pPr>
        <w:autoSpaceDE w:val="0"/>
        <w:autoSpaceDN w:val="0"/>
        <w:adjustRightInd w:val="0"/>
        <w:spacing w:after="0" w:line="240" w:lineRule="auto"/>
        <w:rPr>
          <w:rFonts w:ascii="NimbusSansLOT-Bold" w:eastAsia="NimbusSansLOT-Bold" w:cs="NimbusSansLOT-Bold"/>
          <w:b/>
          <w:bCs/>
          <w:sz w:val="24"/>
          <w:szCs w:val="24"/>
        </w:rPr>
      </w:pPr>
    </w:p>
    <w:p w:rsidR="003D6557" w:rsidRDefault="003D6557" w:rsidP="00001111">
      <w:pPr>
        <w:autoSpaceDE w:val="0"/>
        <w:autoSpaceDN w:val="0"/>
        <w:adjustRightInd w:val="0"/>
        <w:spacing w:after="0" w:line="240" w:lineRule="auto"/>
        <w:rPr>
          <w:rFonts w:ascii="NimbusSansLOT-Bold" w:eastAsia="NimbusSansLOT-Bold" w:cs="NimbusSansLOT-Bold"/>
          <w:b/>
          <w:bCs/>
          <w:sz w:val="24"/>
          <w:szCs w:val="24"/>
        </w:rPr>
      </w:pPr>
    </w:p>
    <w:p w:rsidR="003D6557" w:rsidRDefault="003D6557" w:rsidP="00001111">
      <w:pPr>
        <w:autoSpaceDE w:val="0"/>
        <w:autoSpaceDN w:val="0"/>
        <w:adjustRightInd w:val="0"/>
        <w:spacing w:after="0" w:line="240" w:lineRule="auto"/>
        <w:rPr>
          <w:rFonts w:ascii="NimbusSansLOT-Bold" w:eastAsia="NimbusSansLOT-Bold" w:cs="NimbusSansLOT-Bold"/>
          <w:b/>
          <w:bCs/>
          <w:sz w:val="24"/>
          <w:szCs w:val="24"/>
        </w:rPr>
      </w:pPr>
    </w:p>
    <w:p w:rsidR="003D6557" w:rsidRDefault="003D6557" w:rsidP="00001111">
      <w:pPr>
        <w:autoSpaceDE w:val="0"/>
        <w:autoSpaceDN w:val="0"/>
        <w:adjustRightInd w:val="0"/>
        <w:spacing w:after="0" w:line="240" w:lineRule="auto"/>
        <w:rPr>
          <w:rFonts w:ascii="NimbusSansLOT-Bold" w:eastAsia="NimbusSansLOT-Bold" w:cs="NimbusSansLOT-Bold"/>
          <w:b/>
          <w:bCs/>
          <w:sz w:val="24"/>
          <w:szCs w:val="24"/>
        </w:rPr>
      </w:pPr>
    </w:p>
    <w:p w:rsidR="00D21A98" w:rsidRDefault="00D21A98" w:rsidP="00001111">
      <w:pPr>
        <w:autoSpaceDE w:val="0"/>
        <w:autoSpaceDN w:val="0"/>
        <w:adjustRightInd w:val="0"/>
        <w:spacing w:after="0" w:line="240" w:lineRule="auto"/>
        <w:rPr>
          <w:rFonts w:ascii="NimbusSansLOT-Bold" w:eastAsia="NimbusSansLOT-Bold" w:cs="NimbusSansLOT-Bold"/>
          <w:b/>
          <w:bCs/>
          <w:sz w:val="24"/>
          <w:szCs w:val="24"/>
        </w:rPr>
      </w:pPr>
    </w:p>
    <w:p w:rsidR="00D21A98" w:rsidRDefault="00D21A98" w:rsidP="00001111">
      <w:pPr>
        <w:autoSpaceDE w:val="0"/>
        <w:autoSpaceDN w:val="0"/>
        <w:adjustRightInd w:val="0"/>
        <w:spacing w:after="0" w:line="240" w:lineRule="auto"/>
        <w:rPr>
          <w:rFonts w:ascii="NimbusSansLOT-Bold" w:eastAsia="NimbusSansLOT-Bold" w:cs="NimbusSansLOT-Bold"/>
          <w:b/>
          <w:bCs/>
          <w:sz w:val="24"/>
          <w:szCs w:val="24"/>
        </w:rPr>
      </w:pPr>
    </w:p>
    <w:p w:rsidR="00D21A98" w:rsidRDefault="00D21A98" w:rsidP="00001111">
      <w:pPr>
        <w:autoSpaceDE w:val="0"/>
        <w:autoSpaceDN w:val="0"/>
        <w:adjustRightInd w:val="0"/>
        <w:spacing w:after="0" w:line="240" w:lineRule="auto"/>
        <w:rPr>
          <w:rFonts w:ascii="NimbusSansLOT-Bold" w:eastAsia="NimbusSansLOT-Bold" w:cs="NimbusSansLOT-Bold"/>
          <w:b/>
          <w:bCs/>
          <w:sz w:val="24"/>
          <w:szCs w:val="24"/>
        </w:rPr>
      </w:pPr>
    </w:p>
    <w:p w:rsidR="00004B81" w:rsidRDefault="00004B81" w:rsidP="00001111">
      <w:pPr>
        <w:autoSpaceDE w:val="0"/>
        <w:autoSpaceDN w:val="0"/>
        <w:adjustRightInd w:val="0"/>
        <w:spacing w:after="0" w:line="240" w:lineRule="auto"/>
        <w:rPr>
          <w:rFonts w:ascii="NimbusSansLOT-Bold" w:eastAsia="NimbusSansLOT-Bold" w:cs="NimbusSansLOT-Bold"/>
          <w:b/>
          <w:bCs/>
          <w:sz w:val="24"/>
          <w:szCs w:val="24"/>
        </w:rPr>
      </w:pPr>
    </w:p>
    <w:p w:rsidR="00004B81" w:rsidRDefault="00004B81" w:rsidP="00001111">
      <w:pPr>
        <w:autoSpaceDE w:val="0"/>
        <w:autoSpaceDN w:val="0"/>
        <w:adjustRightInd w:val="0"/>
        <w:spacing w:after="0" w:line="240" w:lineRule="auto"/>
        <w:rPr>
          <w:rFonts w:ascii="NimbusSansLOT-Bold" w:eastAsia="NimbusSansLOT-Bold" w:cs="NimbusSansLOT-Bold"/>
          <w:b/>
          <w:bCs/>
          <w:sz w:val="24"/>
          <w:szCs w:val="24"/>
        </w:rPr>
      </w:pPr>
    </w:p>
    <w:p w:rsidR="003D6557" w:rsidRPr="00AF632C" w:rsidRDefault="003D6557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Bold" w:cs="NimbusSansLOT-Bold"/>
          <w:b/>
          <w:bCs/>
        </w:rPr>
      </w:pPr>
      <w:r xmlns:w="http://schemas.openxmlformats.org/wordprocessingml/2006/main" w:rsidRPr="00AF632C">
        <w:rPr>
          <w:rFonts w:eastAsia="NimbusSansLOT-Bold" w:cs="NimbusSansLOT-Bold"/>
          <w:b/>
          <w:bCs/>
        </w:rPr>
        <w:t xml:space="preserve">PC-KM 1189</w:t>
      </w:r>
    </w:p>
    <w:p w:rsidR="00004B81" w:rsidRPr="00AF632C" w:rsidRDefault="00004B81" w:rsidP="00001111">
      <w:pPr>
        <w:autoSpaceDE w:val="0"/>
        <w:autoSpaceDN w:val="0"/>
        <w:adjustRightInd w:val="0"/>
        <w:spacing w:after="0" w:line="240" w:lineRule="auto"/>
        <w:rPr>
          <w:rFonts w:eastAsia="NimbusSansLOT-Bold" w:cs="NimbusSansLOT-Bold"/>
          <w:b/>
          <w:bCs/>
        </w:rPr>
      </w:pP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Bold" w:cs="NimbusSansLOT-Bold"/>
          <w:b/>
          <w:bCs/>
        </w:rPr>
      </w:pPr>
      <w:r xmlns:w="http://schemas.openxmlformats.org/wordprocessingml/2006/main" w:rsidRPr="00AF632C">
        <w:rPr>
          <w:rFonts w:eastAsia="NimbusSansLOT-Bold" w:cs="NimbusSansLOT-Bold"/>
          <w:b/>
          <w:bCs/>
        </w:rPr>
        <w:t xml:space="preserve">Návod na obsluhu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Ďakujeme Vám za výber nášho výrobku. Dúfame, že so spotrebičom budete spokojní.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Bold" w:cs="NimbusSansLOT-Bold"/>
          <w:b/>
          <w:bCs/>
        </w:rPr>
      </w:pPr>
      <w:r xmlns:w="http://schemas.openxmlformats.org/wordprocessingml/2006/main" w:rsidRPr="00AF632C">
        <w:rPr>
          <w:rFonts w:eastAsia="NimbusSansLOT-Bold" w:cs="NimbusSansLOT-Bold"/>
          <w:b/>
          <w:bCs/>
        </w:rPr>
        <w:t xml:space="preserve">Symboly v tomto návode na obsluhu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Dôležité upozornenia pre Vašu bezpečnosť sú špeciálne označené. Bezpodmienečne dbajte na tieto upozornenia, aby nedošlo k nehodám a škodám na prístroji:</w:t>
      </w:r>
    </w:p>
    <w:p w:rsidR="00001111" w:rsidRPr="00AF632C" w:rsidRDefault="001574AB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Bold" w:cs="NimbusSansLOT-Bold"/>
          <w:b/>
          <w:bCs/>
        </w:rPr>
      </w:pPr>
      <w:r xmlns:w="http://schemas.openxmlformats.org/wordprocessingml/2006/main">
        <w:rPr>
          <w:rFonts w:eastAsia="NimbusSansLOT-Bold" w:cs="NimbusSansLOT-Bold"/>
          <w:b/>
          <w:bCs/>
        </w:rPr>
        <w:t xml:space="preserve">VÝSTRAHA:</w:t>
      </w:r>
    </w:p>
    <w:p w:rsidR="00001111" w:rsidRPr="00AF632C" w:rsidRDefault="00ED43D7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Varuje pred nebezpečenstvom pre Vaše zdravie a upozorňuje na možné riziká zranenia.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Bold" w:cs="NimbusSansLOT-Bold"/>
          <w:b/>
          <w:bCs/>
        </w:rPr>
      </w:pPr>
      <w:r xmlns:w="http://schemas.openxmlformats.org/wordprocessingml/2006/main" w:rsidRPr="00AF632C">
        <w:rPr>
          <w:rFonts w:eastAsia="NimbusSansLOT-Bold" w:cs="NimbusSansLOT-Bold"/>
          <w:b/>
          <w:bCs/>
        </w:rPr>
        <w:t xml:space="preserve">POZOR: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Upozorňuje na možné nebezpečenstvo pre prístroj či iné predmety.</w:t>
      </w:r>
    </w:p>
    <w:p w:rsidR="00001111" w:rsidRPr="00AF632C" w:rsidRDefault="001574AB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Bold" w:cs="NimbusSansLOT-Bold"/>
          <w:b/>
          <w:bCs/>
        </w:rPr>
      </w:pPr>
      <w:r xmlns:w="http://schemas.openxmlformats.org/wordprocessingml/2006/main">
        <w:rPr>
          <w:rFonts w:eastAsia="NimbusSansLOT-Bold" w:cs="NimbusSansLOT-Bold"/>
          <w:b/>
          <w:bCs/>
        </w:rPr>
        <w:t xml:space="preserve">POZNÁMKA: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Upozorňuje Vás na tipy a informácie.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Bold" w:cs="NimbusSansLOT-Bold"/>
          <w:b/>
          <w:bCs/>
        </w:rPr>
      </w:pPr>
      <w:r xmlns:w="http://schemas.openxmlformats.org/wordprocessingml/2006/main" w:rsidRPr="00AF632C">
        <w:rPr>
          <w:rFonts w:eastAsia="NimbusSansLOT-Bold" w:cs="NimbusSansLOT-Bold"/>
          <w:b/>
          <w:bCs/>
        </w:rPr>
        <w:t xml:space="preserve">Všeobecné poznámky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Pred uvedením tohto prístroja do prevádzky si veľmi pozorne prečítajte návod na obsluhu a tento návod spolu so záručným listom, pokladničným blokom a podľa možností aj s obalom a vnútorným vybavením obalu dobre uschovajte. Pokiaľ budete prístroj odovzdávať tretím osobám, odovzdajte im aj tento návod na obsluhu.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• Používajte tento prístroj výlučne na súkromnú potrebu a na stanovené účely. Tento prístroj nie je určený na komerčné použitie.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• Nepoužívajte ho v otvorenom priestore (s výnimkou prístrojov, ktoré sú určené na podmienené použitie vonku). Chráňte ho pred horúčavou, priamym slnečným žiarením, vlhkosťou (v žiadnom prípade ho neponárajte do kvapalín) a stykom s ostrými hranami. Nepoužívajte prístroj v prípade, že máte vlhké ruky. Ak dôjde k navlhčeniu alebo namočeniu prístroja, okamžite vytiahnite zástrčku zo zásuvky.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• Pravidelne kontrolujte prístroj a káble na známky poškodenia. V prípade, že sú poškodené, nepokračujte v používaní prístroja.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• Používajte len originálne príslušenstvo.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• Na zaistenie bezpečnosti vašich detí skladujte všetky časti obalu (plastikové vrecká a fólie, polystyrénové diely atď.) mimo dosahu detí.</w:t>
      </w:r>
    </w:p>
    <w:p w:rsidR="00ED43D7" w:rsidRPr="00AF632C" w:rsidRDefault="00ED43D7" w:rsidP="00001111">
      <w:pPr>
        <w:autoSpaceDE w:val="0"/>
        <w:autoSpaceDN w:val="0"/>
        <w:adjustRightInd w:val="0"/>
        <w:spacing w:after="0" w:line="240" w:lineRule="auto"/>
        <w:rPr>
          <w:rFonts w:eastAsia="NimbusSansLOT-Bold" w:cs="NimbusSansLOT-Bold"/>
          <w:b/>
          <w:bCs/>
        </w:rPr>
      </w:pPr>
    </w:p>
    <w:p w:rsidR="00001111" w:rsidRPr="00AF632C" w:rsidRDefault="001574AB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Bold" w:cs="NimbusSansLOT-Bold"/>
          <w:b/>
          <w:bCs/>
        </w:rPr>
      </w:pPr>
      <w:r xmlns:w="http://schemas.openxmlformats.org/wordprocessingml/2006/main">
        <w:rPr>
          <w:rFonts w:eastAsia="NimbusSansLOT-Bold" w:cs="NimbusSansLOT-Bold"/>
          <w:b/>
          <w:bCs/>
        </w:rPr>
        <w:t xml:space="preserve">VÝSTRAHA: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Zabráňte tomu, aby sa malé deti hrali s fóliou. </w:t>
      </w:r>
      <w:r xmlns:w="http://schemas.openxmlformats.org/wordprocessingml/2006/main" w:rsidR="00ED43D7" w:rsidRPr="00AF632C">
        <w:rPr>
          <w:rFonts w:eastAsia="NimbusSansLOT-Bold" w:cs="NimbusSansLOT-Bold"/>
          <w:b/>
          <w:bCs/>
        </w:rPr>
        <w:t xml:space="preserve">Hrozí nebezpečenstvo udusenia!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Bold" w:cs="NimbusSansLOT-Bold"/>
          <w:b/>
          <w:bCs/>
        </w:rPr>
      </w:pPr>
      <w:r xmlns:w="http://schemas.openxmlformats.org/wordprocessingml/2006/main" w:rsidRPr="00AF632C">
        <w:rPr>
          <w:rFonts w:eastAsia="NimbusSansLOT-Bold" w:cs="NimbusSansLOT-Bold"/>
          <w:b/>
          <w:bCs/>
        </w:rPr>
        <w:t xml:space="preserve">Zvláštne bezpečnostné pokyny pre tento prístroj</w:t>
      </w:r>
    </w:p>
    <w:p w:rsidR="00001111" w:rsidRPr="00AF632C" w:rsidRDefault="008651BB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Bold" w:cs="NimbusSansLOT-Bold"/>
          <w:b/>
          <w:bCs/>
        </w:rPr>
      </w:pPr>
      <w:r xmlns:w="http://schemas.openxmlformats.org/wordprocessingml/2006/main">
        <w:rPr>
          <w:rFonts w:eastAsia="NimbusSansLOT-Bold" w:cs="NimbusSansLOT-Bold"/>
          <w:b/>
          <w:bCs/>
        </w:rPr>
        <w:t xml:space="preserve">VÝSTRAHA: Nebezpečenstvo poranenia!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• Pred výmenou príslušenstva alebo súčastí, ktoré sa počas prevádzky prístroja pohybujú, je nutné prístroj vypnúť a odpojiť z elektrickej siete.</w:t>
      </w:r>
    </w:p>
    <w:p w:rsidR="00001111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• Nedotýkajte sa pohybujúcich sa častí.</w:t>
      </w:r>
    </w:p>
    <w:p w:rsidR="00CA2D3F" w:rsidRPr="006C13E6" w:rsidRDefault="00CA2D3F" w:rsidP="00CA2D3F">
      <w:pPr xmlns:w="http://schemas.openxmlformats.org/wordprocessingml/2006/main">
        <w:autoSpaceDE w:val="0"/>
        <w:autoSpaceDN w:val="0"/>
        <w:adjustRightInd w:val="0"/>
        <w:spacing w:after="0"/>
        <w:jc w:val="both"/>
        <w:rPr>
          <w:rFonts w:eastAsia="NimbusSanLOT-Reg" w:cstheme="minorHAnsi"/>
          <w:szCs w:val="20"/>
        </w:rPr>
      </w:pPr>
      <w:r xmlns:w="http://schemas.openxmlformats.org/wordprocessingml/2006/main" w:rsidRPr="006C13E6">
        <w:rPr>
          <w:rFonts w:eastAsia="NimbusSanLOT-Reg" w:cstheme="minorHAnsi"/>
          <w:szCs w:val="20"/>
        </w:rPr>
        <w:t xml:space="preserve">Tento spotrebič môžu používať deti vo veku 8 rokov a staršie a osoby so zníženými fyzickými, zmyslovými alebo mentálnymi schopnosťami alebo nedostatkom skúseností a znalostí, pokiaľ sú pod dozorom alebo boli poučené o používaní spotrebiča bezpečným spôsobom a rozumejú prípadným nebezpečenstvám. Deti sa so spotrebičom nesmú hrať. Čistenie a údržbu vykonávanú užívateľom nesmú vykonávať deti, pokiaľ nie sú staršie ako 8 rokov a pod dozorom. Udržiavať spotrebič a jeho prívod mimo dosahu detí mladších ako 8 rokov.</w:t>
      </w:r>
    </w:p>
    <w:p w:rsidR="00CA2D3F" w:rsidRPr="00AF632C" w:rsidRDefault="00CA2D3F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</w:p>
    <w:p w:rsidR="00001111" w:rsidRPr="00AF632C" w:rsidRDefault="0000111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</w:p>
    <w:p w:rsidR="00001111" w:rsidRPr="00AF632C" w:rsidRDefault="008651BB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Bold" w:cs="NimbusSansLOT-Bold"/>
          <w:b/>
          <w:bCs/>
        </w:rPr>
      </w:pPr>
      <w:r xmlns:w="http://schemas.openxmlformats.org/wordprocessingml/2006/main">
        <w:rPr>
          <w:rFonts w:eastAsia="NimbusSansLOT-Bold" w:cs="NimbusSansLOT-Bold"/>
          <w:b/>
          <w:bCs/>
        </w:rPr>
        <w:t xml:space="preserve">VÝSTRAHA: Nebezpečenstvo poranenia!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• Pred spustením prístroja skontrolujte, či je všetko príslušenstvo správne a náležite nasadené.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• Pokiaľ prístroj nepoužívate alebo ho hodláte skladať, rozoberať či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čistiť, ho vždy odpojte z elektrickej siete.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• Prístroj sami neopravujte. Obráťte sa na autorizovaný personál. Poškodený napájací kábel je nutné s ohľadom na prevenciu možných rizík vymeniť kábel ekvivalentný. Výmenu smie vykonať výrobca, náš zákaznícky servis alebo iný kvalifikovaný odborník.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• Tento spotrebič nesmú používať deti.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• Uchovajte spotrebič a jeho šnúru mimo dosahu detí.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• Deti sa nesmú so zariadením hrať.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• Spotrebiče smú používať osoby s obmedzenými telesnými, zmyslovými či mentálnymi schopnosťami alebo s nedostatkom skúseností a znalostí, pokiaľ sú pod dohľadom alebo boli o </w:t>
      </w:r>
      <w:r xmlns:w="http://schemas.openxmlformats.org/wordprocessingml/2006/main" w:rsidR="001574AB">
        <w:rPr>
          <w:rFonts w:eastAsia="NimbusSansLOT-Bold" w:cs="NimbusSansLOT-Bold"/>
          <w:b/>
          <w:bCs/>
        </w:rPr>
        <w:t xml:space="preserve">použití týchto</w:t>
      </w:r>
      <w:r xmlns:w="http://schemas.openxmlformats.org/wordprocessingml/2006/main" w:rsidR="00ED43D7" w:rsidRPr="00AF632C">
        <w:rPr>
          <w:rFonts w:eastAsia="NimbusSansLOT-Regular" w:cs="NimbusSansLOT-Regular"/>
        </w:rPr>
        <w:t xml:space="preserve"> </w:t>
      </w:r>
      <w:r xmlns:w="http://schemas.openxmlformats.org/wordprocessingml/2006/main" w:rsidRPr="00AF632C">
        <w:rPr>
          <w:rFonts w:eastAsia="NimbusSansLOT-Bold" w:cs="NimbusSansLOT-Bold"/>
          <w:b/>
          <w:bCs/>
        </w:rPr>
        <w:t xml:space="preserve">zariadenia </w:t>
      </w:r>
      <w:r xmlns:w="http://schemas.openxmlformats.org/wordprocessingml/2006/main" w:rsidRPr="00AF632C">
        <w:rPr>
          <w:rFonts w:eastAsia="NimbusSansLOT-Regular" w:cs="NimbusSansLOT-Regular"/>
        </w:rPr>
        <w:t xml:space="preserve">poučené a uvedomujú si možné nebezpečenstvá.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Bold" w:cs="NimbusSansLOT-Bold"/>
          <w:b/>
          <w:bCs/>
        </w:rPr>
      </w:pPr>
      <w:r xmlns:w="http://schemas.openxmlformats.org/wordprocessingml/2006/main" w:rsidRPr="00AF632C">
        <w:rPr>
          <w:rFonts w:eastAsia="NimbusSansLOT-Bold" w:cs="NimbusSansLOT-Bold"/>
          <w:b/>
          <w:bCs/>
        </w:rPr>
        <w:t xml:space="preserve">POZOR: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Pri čistení neponárajte prístroj do vody. Postupujte podľa pokynov uvedených v kapitole „Čistenie“.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• Nemanipulujte s bezpečnostnými spínačmi.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• Prístroj používajte iba na spracovávanie potravín.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• V dôsledku nesprávneho použitia prístroja môže dôjsť k poraneniu.</w:t>
      </w:r>
    </w:p>
    <w:p w:rsidR="00001111" w:rsidRPr="00AF632C" w:rsidRDefault="00004B8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Bold" w:cs="NimbusSansLOT-Bold"/>
          <w:b/>
          <w:bCs/>
        </w:rPr>
      </w:pPr>
      <w:r xmlns:w="http://schemas.openxmlformats.org/wordprocessingml/2006/main" xmlns:wp="http://schemas.openxmlformats.org/drawingml/2006/wordprocessingDrawing" xmlns:r="http://schemas.openxmlformats.org/officeDocument/2006/relationships" w:rsidRPr="00AF632C">
        <w:rPr>
          <w:rFonts w:eastAsia="NimbusSansLOT-Regular" w:cs="NimbusSansLOT-Regular"/>
          <w:noProof/>
          <w:lang w:eastAsia="cs-CZ"/>
        </w:rPr>
        <w:drawing xmlns:w="http://schemas.openxmlformats.org/wordprocessingml/2006/main" xmlns:wp="http://schemas.openxmlformats.org/drawingml/2006/wordprocessingDrawing" xmlns:r="http://schemas.openxmlformats.org/officeDocument/2006/relationships"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3641725</wp:posOffset>
            </wp:positionH>
            <wp:positionV relativeFrom="margin">
              <wp:posOffset>3839845</wp:posOffset>
            </wp:positionV>
            <wp:extent cx="2522220" cy="2962910"/>
            <wp:effectExtent l="0" t="0" r="0" b="889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22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xmlns:w="http://schemas.openxmlformats.org/wordprocessingml/2006/main" w:rsidR="00001111" w:rsidRPr="00AF632C">
        <w:rPr>
          <w:rFonts w:eastAsia="NimbusSansLOT-Bold" w:cs="NimbusSansLOT-Bold"/>
          <w:b/>
          <w:bCs/>
        </w:rPr>
        <w:t xml:space="preserve">Prehľad súčasti / Výdajný priestor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1 Uzavretie veka</w:t>
      </w:r>
    </w:p>
    <w:p w:rsidR="00001111" w:rsidRPr="00AF632C" w:rsidRDefault="008433F9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2 Veko</w:t>
      </w:r>
    </w:p>
    <w:p w:rsidR="00001111" w:rsidRPr="00AF632C" w:rsidRDefault="008433F9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3 Miešacia nádoba</w:t>
      </w:r>
    </w:p>
    <w:p w:rsidR="00001111" w:rsidRPr="00AF632C" w:rsidRDefault="008433F9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4 Bezpečnostný kryt pre miešací pohon</w:t>
      </w:r>
    </w:p>
    <w:p w:rsidR="00001111" w:rsidRPr="00AF632C" w:rsidRDefault="008433F9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5 Pohyblivé rameno</w:t>
      </w:r>
    </w:p>
    <w:p w:rsidR="00001111" w:rsidRPr="00AF632C" w:rsidRDefault="008433F9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6 Páka na zníženie/zdvíhanie ramena</w:t>
      </w:r>
    </w:p>
    <w:p w:rsidR="00001111" w:rsidRPr="00AF632C" w:rsidRDefault="008433F9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7 Miešací hák</w:t>
      </w:r>
    </w:p>
    <w:p w:rsidR="00001111" w:rsidRPr="00AF632C" w:rsidRDefault="008433F9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8 Metla</w:t>
      </w:r>
    </w:p>
    <w:p w:rsidR="00001111" w:rsidRPr="00AF632C" w:rsidRDefault="008433F9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9 Rotačné</w:t>
      </w:r>
    </w:p>
    <w:p w:rsidR="00001111" w:rsidRPr="00AF632C" w:rsidRDefault="008433F9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10 Kontrolné svetlo</w:t>
      </w:r>
    </w:p>
    <w:p w:rsidR="00004B81" w:rsidRPr="00AF632C" w:rsidRDefault="00004B8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11 Motorové púzdro</w:t>
      </w:r>
    </w:p>
    <w:p w:rsidR="00004B81" w:rsidRPr="00AF632C" w:rsidRDefault="00004B8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12 Miešacia misa</w:t>
      </w:r>
    </w:p>
    <w:p w:rsidR="00004B81" w:rsidRPr="00AF632C" w:rsidRDefault="00004B81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Bold" w:cs="NimbusSansLOT-Bold"/>
          <w:b/>
          <w:bCs/>
        </w:rPr>
      </w:pPr>
      <w:r xmlns:w="http://schemas.openxmlformats.org/wordprocessingml/2006/main" w:rsidRPr="00AF632C">
        <w:rPr>
          <w:rFonts w:eastAsia="NimbusSansLOT-Bold" w:cs="NimbusSansLOT-Bold"/>
          <w:b/>
          <w:bCs/>
        </w:rPr>
        <w:t xml:space="preserve">Príprava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1. Vyberte prístroj a všetko príslušenstvo zo škatule.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2. Skontrolujte, či je obsah balenia úplný.</w:t>
      </w:r>
    </w:p>
    <w:p w:rsidR="00001111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3. Skontrolujte, či pri preprave nedošlo k poškodeniu prístroja.</w:t>
      </w:r>
    </w:p>
    <w:p w:rsidR="001574AB" w:rsidRDefault="001574AB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</w:p>
    <w:p w:rsidR="001574AB" w:rsidRPr="00AF632C" w:rsidRDefault="001574AB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</w:p>
    <w:p w:rsidR="00001111" w:rsidRPr="00AF632C" w:rsidRDefault="008651BB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Bold" w:cs="NimbusSansLOT-Bold"/>
          <w:b/>
          <w:bCs/>
        </w:rPr>
      </w:pPr>
      <w:r xmlns:w="http://schemas.openxmlformats.org/wordprocessingml/2006/main">
        <w:rPr>
          <w:rFonts w:eastAsia="NimbusSansLOT-Bold" w:cs="NimbusSansLOT-Bold"/>
          <w:b/>
          <w:bCs/>
        </w:rPr>
        <w:t xml:space="preserve">POZNÁMKA: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Pokiaľ zistíte, že bol prístroj počas prepravy poškodený, ihneď kontaktujte predajcu. Poškodený prístroj sa nesmie používať! 4. Pred prvým použitím prístroj očistite v súlade s pokynmi uvedenými v kapitole „Čistenie“, aby sa odstránili výrobné nečistoty.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Bold" w:cs="NimbusSansLOT-Bold"/>
          <w:b/>
          <w:bCs/>
        </w:rPr>
      </w:pPr>
      <w:r xmlns:w="http://schemas.openxmlformats.org/wordprocessingml/2006/main" w:rsidRPr="00AF632C">
        <w:rPr>
          <w:rFonts w:eastAsia="NimbusSansLOT-Bold" w:cs="NimbusSansLOT-Bold"/>
          <w:b/>
          <w:bCs/>
        </w:rPr>
        <w:t xml:space="preserve">Elektrické zapojenie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Presvedčte sa, či napätie vo vašej sieti zodpovedá technickým údajom uvedeným na výrobnom štítku prístroja.</w:t>
      </w:r>
    </w:p>
    <w:p w:rsidR="00001111" w:rsidRPr="00AF632C" w:rsidRDefault="001574AB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Bold" w:cs="NimbusSansLOT-Bold"/>
          <w:b/>
          <w:bCs/>
        </w:rPr>
      </w:pPr>
      <w:r xmlns:w="http://schemas.openxmlformats.org/wordprocessingml/2006/main">
        <w:rPr>
          <w:rFonts w:eastAsia="NimbusSansLOT-Bold" w:cs="NimbusSansLOT-Bold"/>
          <w:b/>
          <w:bCs/>
        </w:rPr>
        <w:t xml:space="preserve">Pokyny na použitie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1. Skontrolujte, či sa regulátor nachádza v pozícii “ </w:t>
      </w:r>
      <w:r xmlns:w="http://schemas.openxmlformats.org/wordprocessingml/2006/main" w:rsidRPr="00AF632C">
        <w:rPr>
          <w:rFonts w:eastAsia="NimbusSansLOT-Bold" w:cs="NimbusSansLOT-Bold"/>
          <w:b/>
          <w:bCs/>
        </w:rPr>
        <w:t xml:space="preserve">0 </w:t>
      </w:r>
      <w:r xmlns:w="http://schemas.openxmlformats.org/wordprocessingml/2006/main" w:rsidRPr="00AF632C">
        <w:rPr>
          <w:rFonts w:eastAsia="NimbusSansLOT-Regular" w:cs="NimbusSansLOT-Regular"/>
        </w:rPr>
        <w:t xml:space="preserve">”.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2. </w:t>
      </w:r>
      <w:r xmlns:w="http://schemas.openxmlformats.org/wordprocessingml/2006/main" w:rsidRPr="00AF632C">
        <w:rPr>
          <w:rFonts w:eastAsia="NimbusSansLOT-Bold" w:cs="NimbusSansLOT-Bold"/>
          <w:b/>
          <w:bCs/>
        </w:rPr>
        <w:t xml:space="preserve">Otvorenie miešacieho ramena: </w:t>
      </w:r>
      <w:r xmlns:w="http://schemas.openxmlformats.org/wordprocessingml/2006/main" w:rsidRPr="00AF632C">
        <w:rPr>
          <w:rFonts w:eastAsia="NimbusSansLOT-Regular" w:cs="NimbusSansLOT-Regular"/>
        </w:rPr>
        <w:t xml:space="preserve">Páčku (5) zatlačte v smere šípky. Miešacie rameno ručne zdvihnite do hornej pozície. Hneď ako sa páčka vráti späť do východiskovej pozície, je rameno zaistené.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3. Nasaďte </w:t>
      </w:r>
      <w:r xmlns:w="http://schemas.openxmlformats.org/wordprocessingml/2006/main" w:rsidRPr="00AF632C">
        <w:rPr>
          <w:rFonts w:eastAsia="NimbusSansLOT-Bold" w:cs="NimbusSansLOT-Bold"/>
          <w:b/>
          <w:bCs/>
        </w:rPr>
        <w:t xml:space="preserve">mixážnu nádobu </w:t>
      </w:r>
      <w:r xmlns:w="http://schemas.openxmlformats.org/wordprocessingml/2006/main" w:rsidRPr="00AF632C">
        <w:rPr>
          <w:rFonts w:eastAsia="NimbusSansLOT-Regular" w:cs="NimbusSansLOT-Regular"/>
        </w:rPr>
        <w:t xml:space="preserve">do jej držiaka. Otočte nádobou v smere šípky, kam až to ide (LOCK).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4. Teraz nasaďte </w:t>
      </w:r>
      <w:r xmlns:w="http://schemas.openxmlformats.org/wordprocessingml/2006/main" w:rsidRPr="00AF632C">
        <w:rPr>
          <w:rFonts w:eastAsia="NimbusSansLOT-Bold" w:cs="NimbusSansLOT-Bold"/>
          <w:b/>
          <w:bCs/>
        </w:rPr>
        <w:t xml:space="preserve">ochranný kryt </w:t>
      </w:r>
      <w:r xmlns:w="http://schemas.openxmlformats.org/wordprocessingml/2006/main" w:rsidRPr="00AF632C">
        <w:rPr>
          <w:rFonts w:eastAsia="NimbusSansLOT-Regular" w:cs="NimbusSansLOT-Regular"/>
        </w:rPr>
        <w:t xml:space="preserve">pod miešacie rameno: Ochranný kryt držte obrubou orientovanou nahor. Plniaci otvor by mal byť pred Vami naľavo. Vodiace výstupky ochranného krytu nasaďte do drážok v spodnej časti miešacieho ramena. Otočte ochranným krytom proti smeru hodinových ručičiek, kým sa nezastaví.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5a. Nasaďte </w:t>
      </w:r>
      <w:r xmlns:w="http://schemas.openxmlformats.org/wordprocessingml/2006/main" w:rsidRPr="00AF632C">
        <w:rPr>
          <w:rFonts w:eastAsia="NimbusSansLOT-Bold" w:cs="NimbusSansLOT-Bold"/>
          <w:b/>
          <w:bCs/>
        </w:rPr>
        <w:t xml:space="preserve">metlu vajcia </w:t>
      </w:r>
      <w:r xmlns:w="http://schemas.openxmlformats.org/wordprocessingml/2006/main" w:rsidRPr="00AF632C">
        <w:rPr>
          <w:rFonts w:eastAsia="NimbusSansLOT-Regular" w:cs="NimbusSansLOT-Regular"/>
        </w:rPr>
        <w:t xml:space="preserve">alebo </w:t>
      </w:r>
      <w:r xmlns:w="http://schemas.openxmlformats.org/wordprocessingml/2006/main" w:rsidRPr="00AF632C">
        <w:rPr>
          <w:rFonts w:eastAsia="NimbusSansLOT-Bold" w:cs="NimbusSansLOT-Bold"/>
          <w:b/>
          <w:bCs/>
        </w:rPr>
        <w:t xml:space="preserve">miešací hák: </w:t>
      </w:r>
      <w:r xmlns:w="http://schemas.openxmlformats.org/wordprocessingml/2006/main" w:rsidRPr="00AF632C">
        <w:rPr>
          <w:rFonts w:eastAsia="NimbusSansLOT-Regular" w:cs="NimbusSansLOT-Regular"/>
        </w:rPr>
        <w:t xml:space="preserve">Nadstavec nasaďte do pohonného hriadeľa. Výstupok nástavca zodpovedá otvoru v hriadeli. Opatrne zasuňte nadstavec do hriadeľa a otočte ním proti smeru hodinových ručičiek.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Bold" w:cs="NimbusSansLOT-Bold"/>
          <w:b/>
          <w:bCs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5b. Nasadenie </w:t>
      </w:r>
      <w:r xmlns:w="http://schemas.openxmlformats.org/wordprocessingml/2006/main" w:rsidRPr="00AF632C">
        <w:rPr>
          <w:rFonts w:eastAsia="NimbusSansLOT-Bold" w:cs="NimbusSansLOT-Bold"/>
          <w:b/>
          <w:bCs/>
        </w:rPr>
        <w:t xml:space="preserve">hnetacieho háku: </w:t>
      </w:r>
      <w:r xmlns:w="http://schemas.openxmlformats.org/wordprocessingml/2006/main" w:rsidRPr="00AF632C">
        <w:rPr>
          <w:rFonts w:eastAsia="NimbusSansLOT-Regular" w:cs="NimbusSansLOT-Regular"/>
        </w:rPr>
        <w:t xml:space="preserve">Vždy používajte</w:t>
      </w:r>
      <w:r xmlns:w="http://schemas.openxmlformats.org/wordprocessingml/2006/main" w:rsidR="00ED43D7" w:rsidRPr="00AF632C">
        <w:rPr>
          <w:rFonts w:eastAsia="NimbusSansLOT-Bold" w:cs="NimbusSansLOT-Bold"/>
          <w:b/>
          <w:bCs/>
        </w:rPr>
        <w:t xml:space="preserve"> </w:t>
      </w:r>
      <w:r xmlns:w="http://schemas.openxmlformats.org/wordprocessingml/2006/main" w:rsidRPr="00AF632C">
        <w:rPr>
          <w:rFonts w:eastAsia="NimbusSansLOT-Regular" w:cs="NimbusSansLOT-Regular"/>
        </w:rPr>
        <w:t xml:space="preserve">oba hnetacie háky zároveň.</w:t>
      </w:r>
      <w:r xmlns:w="http://schemas.openxmlformats.org/wordprocessingml/2006/main" w:rsidR="00ED43D7" w:rsidRPr="00AF632C">
        <w:rPr>
          <w:rFonts w:eastAsia="NimbusSansLOT-Bold" w:cs="NimbusSansLOT-Bold"/>
          <w:b/>
          <w:bCs/>
        </w:rPr>
        <w:t xml:space="preserve"> </w:t>
      </w:r>
      <w:r xmlns:w="http://schemas.openxmlformats.org/wordprocessingml/2006/main" w:rsidRPr="00AF632C">
        <w:rPr>
          <w:rFonts w:eastAsia="NimbusSansLOT-Regular" w:cs="NimbusSansLOT-Regular"/>
        </w:rPr>
        <w:t xml:space="preserve">Oba hnetacie háky</w:t>
      </w:r>
      <w:r xmlns:w="http://schemas.openxmlformats.org/wordprocessingml/2006/main" w:rsidR="00ED43D7" w:rsidRPr="00AF632C">
        <w:rPr>
          <w:rFonts w:eastAsia="NimbusSansLOT-Bold" w:cs="NimbusSansLOT-Bold"/>
          <w:b/>
          <w:bCs/>
        </w:rPr>
        <w:t xml:space="preserve"> </w:t>
      </w:r>
      <w:r xmlns:w="http://schemas.openxmlformats.org/wordprocessingml/2006/main" w:rsidRPr="00AF632C">
        <w:rPr>
          <w:rFonts w:eastAsia="NimbusSansLOT-Regular" w:cs="NimbusSansLOT-Regular"/>
        </w:rPr>
        <w:t xml:space="preserve">nasaďte rovnako ako</w:t>
      </w:r>
      <w:r xmlns:w="http://schemas.openxmlformats.org/wordprocessingml/2006/main" w:rsidR="00ED43D7" w:rsidRPr="00AF632C">
        <w:rPr>
          <w:rFonts w:eastAsia="NimbusSansLOT-Bold" w:cs="NimbusSansLOT-Bold"/>
          <w:b/>
          <w:bCs/>
        </w:rPr>
        <w:t xml:space="preserve"> </w:t>
      </w:r>
      <w:r xmlns:w="http://schemas.openxmlformats.org/wordprocessingml/2006/main" w:rsidRPr="00AF632C">
        <w:rPr>
          <w:rFonts w:eastAsia="NimbusSansLOT-Regular" w:cs="NimbusSansLOT-Regular"/>
        </w:rPr>
        <w:t xml:space="preserve">ostatné nadstavce (5a). Postupujte podľa ilustrácie</w:t>
      </w:r>
      <w:r xmlns:w="http://schemas.openxmlformats.org/wordprocessingml/2006/main" w:rsidR="00ED43D7" w:rsidRPr="00AF632C">
        <w:rPr>
          <w:rFonts w:eastAsia="NimbusSansLOT-Bold" w:cs="NimbusSansLOT-Bold"/>
          <w:b/>
          <w:bCs/>
        </w:rPr>
        <w:t xml:space="preserve"> </w:t>
      </w:r>
      <w:r xmlns:w="http://schemas.openxmlformats.org/wordprocessingml/2006/main" w:rsidRPr="00AF632C">
        <w:rPr>
          <w:rFonts w:eastAsia="NimbusSansLOT-Regular" w:cs="NimbusSansLOT-Regular"/>
        </w:rPr>
        <w:t xml:space="preserve">na pravej strane. Vodiaci výstupok musí zapadnúť</w:t>
      </w:r>
      <w:r xmlns:w="http://schemas.openxmlformats.org/wordprocessingml/2006/main" w:rsidR="00ED43D7" w:rsidRPr="00AF632C">
        <w:rPr>
          <w:rFonts w:eastAsia="NimbusSansLOT-Bold" w:cs="NimbusSansLOT-Bold"/>
          <w:b/>
          <w:bCs/>
        </w:rPr>
        <w:t xml:space="preserve"> </w:t>
      </w:r>
      <w:r xmlns:w="http://schemas.openxmlformats.org/wordprocessingml/2006/main" w:rsidRPr="00AF632C">
        <w:rPr>
          <w:rFonts w:eastAsia="NimbusSansLOT-Regular" w:cs="NimbusSansLOT-Regular"/>
        </w:rPr>
        <w:t xml:space="preserve">do otvoru.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6. Vložte ingrediencie do nádoby.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7. </w:t>
      </w:r>
      <w:r xmlns:w="http://schemas.openxmlformats.org/wordprocessingml/2006/main" w:rsidRPr="00AF632C">
        <w:rPr>
          <w:rFonts w:eastAsia="NimbusSansLOT-Bold" w:cs="NimbusSansLOT-Bold"/>
          <w:b/>
          <w:bCs/>
        </w:rPr>
        <w:t xml:space="preserve">Uzavretie miešacieho ramena: </w:t>
      </w:r>
      <w:r xmlns:w="http://schemas.openxmlformats.org/wordprocessingml/2006/main" w:rsidRPr="00AF632C">
        <w:rPr>
          <w:rFonts w:eastAsia="NimbusSansLOT-Regular" w:cs="NimbusSansLOT-Regular"/>
        </w:rPr>
        <w:t xml:space="preserve">Stlačte páčku (5) v smere šípky a zároveň sklopte miešaciu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rameno. Páčka sa vráti späť do východiskovej pozície.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8. Spotrebič zapojte do certifikovanej nástennej zásuvky.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9. Pomocou </w:t>
      </w:r>
      <w:r xmlns:w="http://schemas.openxmlformats.org/wordprocessingml/2006/main" w:rsidRPr="00AF632C">
        <w:rPr>
          <w:rFonts w:eastAsia="NimbusSansLOT-Bold" w:cs="NimbusSansLOT-Bold"/>
          <w:b/>
          <w:bCs/>
        </w:rPr>
        <w:t xml:space="preserve">regulátora </w:t>
      </w:r>
      <w:r xmlns:w="http://schemas.openxmlformats.org/wordprocessingml/2006/main" w:rsidRPr="00AF632C">
        <w:rPr>
          <w:rFonts w:eastAsia="NimbusSansLOT-Regular" w:cs="NimbusSansLOT-Regular"/>
        </w:rPr>
        <w:t xml:space="preserve">prístroj zapnite a na základe nižšie uvedenej tabuľky nastavte zodpovedajúcu rýchlosť.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Bold" w:cs="NimbusSansLOT-Bold"/>
          <w:b/>
          <w:bCs/>
        </w:rPr>
      </w:pPr>
      <w:r xmlns:w="http://schemas.openxmlformats.org/wordprocessingml/2006/main" w:rsidRPr="00AF632C">
        <w:rPr>
          <w:rFonts w:eastAsia="NimbusSansLOT-Bold" w:cs="NimbusSansLOT-Bold"/>
          <w:b/>
          <w:bCs/>
        </w:rPr>
        <w:t xml:space="preserve">Prehľad typov ciest a nástrojov</w:t>
      </w:r>
    </w:p>
    <w:p w:rsidR="00001111" w:rsidRPr="00AF632C" w:rsidRDefault="001574AB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Bold" w:cs="NimbusSansLOT-Bold"/>
          <w:b/>
          <w:bCs/>
        </w:rPr>
      </w:pPr>
      <w:r xmlns:w="http://schemas.openxmlformats.org/wordprocessingml/2006/main">
        <w:rPr>
          <w:rFonts w:eastAsia="NimbusSansLOT-Bold" w:cs="NimbusSansLOT-Bold"/>
          <w:b/>
          <w:bCs/>
        </w:rPr>
        <w:t xml:space="preserve">Typ cesta Nastroj Nastavenie Množstvo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Bold" w:cs="NimbusSansLOT-Bold"/>
          <w:b/>
          <w:bCs/>
        </w:rPr>
      </w:pPr>
      <w:r xmlns:w="http://schemas.openxmlformats.org/wordprocessingml/2006/main" w:rsidRPr="00AF632C">
        <w:rPr>
          <w:rFonts w:eastAsia="NimbusSansLOT-Bold" w:cs="NimbusSansLOT-Bold"/>
          <w:b/>
          <w:bCs/>
        </w:rPr>
        <w:t xml:space="preserve">Max. doba chodu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Ťažké cesto (napr. chlebové) Hnetací hák 1 – 3 max. 7,5 kg cesta max. 4750 g múky (Odporúčaný pomer múky a vody: 5 : 3) 5 min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Stredne ťažké cesto (napr. koláčové) Miešací hák 1 - 3 max. 6 litrov 5 min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Ľahké cesto (napr. lievancové alebo lístkové, krém, puding) Metla na vajcia 4 - 6 min. 200 ml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max. 4 litre 10 min Vaječné bielky Metla na vajcia 6 5 - 30 vajec 10 min</w:t>
      </w:r>
    </w:p>
    <w:p w:rsidR="00001111" w:rsidRPr="00AF632C" w:rsidRDefault="008651BB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Bold" w:cs="NimbusSansLOT-Bold"/>
          <w:b/>
          <w:bCs/>
        </w:rPr>
      </w:pPr>
      <w:r xmlns:w="http://schemas.openxmlformats.org/wordprocessingml/2006/main">
        <w:rPr>
          <w:rFonts w:eastAsia="NimbusSansLOT-Bold" w:cs="NimbusSansLOT-Bold"/>
          <w:b/>
          <w:bCs/>
        </w:rPr>
        <w:t xml:space="preserve">POZNÁMKA: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• Displej zobrazuje dobu chodu v „minútach : sekundách“. Podľa východiskového nastavenia stupňa 1 - 3 = 5 minút, stupňa 4 - 6 = 10 minút.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• Po uplynutí času stanoveného časovačom sa prístroj automaticky vypne. Na displeji sa zobrazí “ ”.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• Preťaženiu motora bráni jeho elektronické riadenie. V prípade príliš vysokého zaťaženia dôjde k automatickému zníženiu rýchlosti otáčok v rámci jedného rýchlostného nastavenia.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• </w:t>
      </w:r>
      <w:r xmlns:w="http://schemas.openxmlformats.org/wordprocessingml/2006/main" w:rsidRPr="00AF632C">
        <w:rPr>
          <w:rFonts w:eastAsia="NimbusSansLOT-Bold" w:cs="NimbusSansLOT-Bold"/>
          <w:b/>
          <w:bCs/>
        </w:rPr>
        <w:t xml:space="preserve">Krátkodobý chod: </w:t>
      </w:r>
      <w:r xmlns:w="http://schemas.openxmlformats.org/wordprocessingml/2006/main" w:rsidRPr="00AF632C">
        <w:rPr>
          <w:rFonts w:eastAsia="NimbusSansLOT-Regular" w:cs="NimbusSansLOT-Regular"/>
        </w:rPr>
        <w:t xml:space="preserve">Ak spracovávate ťažké cesto, neuvádzajte prístroj do chodu na dobu dlhšiu ako 5 minút a vždy ho potom nechajte aspoň 10 minút vychladnúť.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• </w:t>
      </w:r>
      <w:r xmlns:w="http://schemas.openxmlformats.org/wordprocessingml/2006/main" w:rsidRPr="00AF632C">
        <w:rPr>
          <w:rFonts w:eastAsia="NimbusSansLOT-Bold" w:cs="NimbusSansLOT-Bold"/>
          <w:b/>
          <w:bCs/>
        </w:rPr>
        <w:t xml:space="preserve">Nastavenie P pre pulzný chod: </w:t>
      </w:r>
      <w:r xmlns:w="http://schemas.openxmlformats.org/wordprocessingml/2006/main" w:rsidRPr="00AF632C">
        <w:rPr>
          <w:rFonts w:eastAsia="NimbusSansLOT-Regular" w:cs="NimbusSansLOT-Regular"/>
        </w:rPr>
        <w:t xml:space="preserve">Stlačením regulátora v tejto pozícii krátkodobo aktivujete motor na jeho najvyššiu rýchlosť.</w:t>
      </w:r>
    </w:p>
    <w:p w:rsidR="00001111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Bold" w:cs="NimbusSansLOT-Bold"/>
          <w:b/>
          <w:bCs/>
        </w:rPr>
      </w:pPr>
      <w:r xmlns:w="http://schemas.openxmlformats.org/wordprocessingml/2006/main" w:rsidRPr="00AF632C">
        <w:rPr>
          <w:rFonts w:eastAsia="NimbusSansLOT-Bold" w:cs="NimbusSansLOT-Bold"/>
          <w:b/>
          <w:bCs/>
        </w:rPr>
        <w:t xml:space="preserve">Pulzný chod</w:t>
      </w:r>
    </w:p>
    <w:p w:rsidR="001574AB" w:rsidRDefault="001574AB" w:rsidP="00001111">
      <w:pPr>
        <w:autoSpaceDE w:val="0"/>
        <w:autoSpaceDN w:val="0"/>
        <w:adjustRightInd w:val="0"/>
        <w:spacing w:after="0" w:line="240" w:lineRule="auto"/>
        <w:rPr>
          <w:rFonts w:eastAsia="NimbusSansLOT-Bold" w:cs="NimbusSansLOT-Bold"/>
          <w:b/>
          <w:bCs/>
        </w:rPr>
      </w:pPr>
    </w:p>
    <w:p w:rsidR="001574AB" w:rsidRDefault="001574AB" w:rsidP="00001111">
      <w:pPr>
        <w:autoSpaceDE w:val="0"/>
        <w:autoSpaceDN w:val="0"/>
        <w:adjustRightInd w:val="0"/>
        <w:spacing w:after="0" w:line="240" w:lineRule="auto"/>
        <w:rPr>
          <w:rFonts w:eastAsia="NimbusSansLOT-Bold" w:cs="NimbusSansLOT-Bold"/>
          <w:b/>
          <w:bCs/>
        </w:rPr>
      </w:pPr>
    </w:p>
    <w:p w:rsidR="001574AB" w:rsidRDefault="001574AB" w:rsidP="00001111">
      <w:pPr>
        <w:autoSpaceDE w:val="0"/>
        <w:autoSpaceDN w:val="0"/>
        <w:adjustRightInd w:val="0"/>
        <w:spacing w:after="0" w:line="240" w:lineRule="auto"/>
        <w:rPr>
          <w:rFonts w:eastAsia="NimbusSansLOT-Bold" w:cs="NimbusSansLOT-Bold"/>
          <w:b/>
          <w:bCs/>
        </w:rPr>
      </w:pPr>
    </w:p>
    <w:p w:rsidR="001574AB" w:rsidRDefault="001574AB" w:rsidP="00001111">
      <w:pPr>
        <w:autoSpaceDE w:val="0"/>
        <w:autoSpaceDN w:val="0"/>
        <w:adjustRightInd w:val="0"/>
        <w:spacing w:after="0" w:line="240" w:lineRule="auto"/>
        <w:rPr>
          <w:rFonts w:eastAsia="NimbusSansLOT-Bold" w:cs="NimbusSansLOT-Bold"/>
          <w:b/>
          <w:bCs/>
        </w:rPr>
      </w:pPr>
    </w:p>
    <w:p w:rsidR="001574AB" w:rsidRPr="00AF632C" w:rsidRDefault="001574AB" w:rsidP="00001111">
      <w:pPr>
        <w:autoSpaceDE w:val="0"/>
        <w:autoSpaceDN w:val="0"/>
        <w:adjustRightInd w:val="0"/>
        <w:spacing w:after="0" w:line="240" w:lineRule="auto"/>
        <w:rPr>
          <w:rFonts w:eastAsia="NimbusSansLOT-Bold" w:cs="NimbusSansLOT-Bold"/>
          <w:b/>
          <w:bCs/>
        </w:rPr>
      </w:pPr>
    </w:p>
    <w:p w:rsidR="00001111" w:rsidRPr="00AF632C" w:rsidRDefault="008651BB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Bold" w:cs="NimbusSansLOT-Bold"/>
          <w:b/>
          <w:bCs/>
        </w:rPr>
      </w:pPr>
      <w:r xmlns:w="http://schemas.openxmlformats.org/wordprocessingml/2006/main">
        <w:rPr>
          <w:rFonts w:eastAsia="NimbusSansLOT-Bold" w:cs="NimbusSansLOT-Bold"/>
          <w:b/>
          <w:bCs/>
        </w:rPr>
        <w:t xml:space="preserve">VÝSTRAHA: Nebezpečenstvo poranenia!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lastRenderedPageBreak xmlns:w="http://schemas.openxmlformats.org/wordprocessingml/2006/main"/>
      </w:r>
      <w:r xmlns:w="http://schemas.openxmlformats.org/wordprocessingml/2006/main" w:rsidRPr="00AF632C">
        <w:rPr>
          <w:rFonts w:eastAsia="NimbusSansLOT-Regular" w:cs="NimbusSansLOT-Regular"/>
        </w:rPr>
        <w:t xml:space="preserve">• Pokiaľ chcete prácu prerušiť, vždy prepnite </w:t>
      </w:r>
      <w:r xmlns:w="http://schemas.openxmlformats.org/wordprocessingml/2006/main" w:rsidR="00ED43D7" w:rsidRPr="00AF632C">
        <w:rPr>
          <w:rFonts w:eastAsia="NimbusSansLOT-Regular" w:cs="NimbusSansLOT-Regular"/>
        </w:rPr>
        <w:t xml:space="preserve">regulátor do pozície “ </w:t>
      </w:r>
      <w:r xmlns:w="http://schemas.openxmlformats.org/wordprocessingml/2006/main" w:rsidRPr="00AF632C">
        <w:rPr>
          <w:rFonts w:eastAsia="NimbusSansLOT-Bold" w:cs="NimbusSansLOT-Bold"/>
          <w:b/>
          <w:bCs/>
        </w:rPr>
        <w:t xml:space="preserve">0 </w:t>
      </w:r>
      <w:r xmlns:w="http://schemas.openxmlformats.org/wordprocessingml/2006/main" w:rsidRPr="00AF632C">
        <w:rPr>
          <w:rFonts w:eastAsia="NimbusSansLOT-Regular" w:cs="NimbusSansLOT-Regular"/>
        </w:rPr>
        <w:t xml:space="preserve">”.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• Ak chcete vymeniť nástavce, odpojte prístroj z elektrickej siete.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• Počkajte, kým sa nadstavec úplne zastaví!</w:t>
      </w:r>
    </w:p>
    <w:p w:rsidR="00001111" w:rsidRPr="00AF632C" w:rsidRDefault="008651BB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Bold" w:cs="NimbusSansLOT-Bold"/>
          <w:b/>
          <w:bCs/>
        </w:rPr>
      </w:pPr>
      <w:r xmlns:w="http://schemas.openxmlformats.org/wordprocessingml/2006/main">
        <w:rPr>
          <w:rFonts w:eastAsia="NimbusSansLOT-Bold" w:cs="NimbusSansLOT-Bold"/>
          <w:b/>
          <w:bCs/>
        </w:rPr>
        <w:t xml:space="preserve">POZNÁMKA: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V prípade, že by ste počas chodu prístroja pohli páčkou (5), aby ste zdvihli miešacie rameno, bezpečnostný spínač vypne motor. Na displeji vedľa miešacieho ramena začne blikať nápis “ </w:t>
      </w:r>
      <w:r xmlns:w="http://schemas.openxmlformats.org/wordprocessingml/2006/main" w:rsidRPr="00AF632C">
        <w:rPr>
          <w:rFonts w:eastAsia="NimbusSansLOT-Bold" w:cs="NimbusSansLOT-Bold"/>
          <w:b/>
          <w:bCs/>
        </w:rPr>
        <w:t xml:space="preserve">CLOSE </w:t>
      </w:r>
      <w:r xmlns:w="http://schemas.openxmlformats.org/wordprocessingml/2006/main" w:rsidRPr="00AF632C">
        <w:rPr>
          <w:rFonts w:eastAsia="NimbusSansLOT-Regular" w:cs="NimbusSansLOT-Regular"/>
        </w:rPr>
        <w:t xml:space="preserve">”. V práci je možné pokračovať po prepnutí regulátora do pozície “ </w:t>
      </w:r>
      <w:r xmlns:w="http://schemas.openxmlformats.org/wordprocessingml/2006/main" w:rsidRPr="00AF632C">
        <w:rPr>
          <w:rFonts w:eastAsia="NimbusSansLOT-Bold" w:cs="NimbusSansLOT-Bold"/>
          <w:b/>
          <w:bCs/>
        </w:rPr>
        <w:t xml:space="preserve">0 </w:t>
      </w:r>
      <w:r xmlns:w="http://schemas.openxmlformats.org/wordprocessingml/2006/main" w:rsidRPr="00AF632C">
        <w:rPr>
          <w:rFonts w:eastAsia="NimbusSansLOT-Regular" w:cs="NimbusSansLOT-Regular"/>
        </w:rPr>
        <w:t xml:space="preserve">”. Zostávajúci čas chodu zostane zachovaný.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Bold" w:cs="NimbusSansLOT-Bold"/>
          <w:b/>
          <w:bCs/>
        </w:rPr>
      </w:pPr>
      <w:r xmlns:w="http://schemas.openxmlformats.org/wordprocessingml/2006/main" w:rsidRPr="00AF632C">
        <w:rPr>
          <w:rFonts w:eastAsia="NimbusSansLOT-Bold" w:cs="NimbusSansLOT-Bold"/>
          <w:b/>
          <w:bCs/>
        </w:rPr>
        <w:t xml:space="preserve">Funkcia elektronického časovača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• Dĺžku chodu je možné nastaviť pomocou tlačidiel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• Nastaviť je možné maximálne 20 minút a 30 sekúnd.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• Pomocou tlačidiel a je možné tiež upravovať dĺžku chodu v priebehu miešania.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• Pokiaľ prístroj neodpojíte od elektrickej siete, zostane zostávajúca dĺžka chodu v prípade jeho krátkodobého prerušenia zachovaná.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• Ak chcete nastavenú dĺžku chodu vymazať, stlačte tlačidlá a súčasne na 3 sekundy.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• Po uplynutí času stanoveného časovačom sa prístroj automaticky vypne. Na displeji sa zobrazí “ ”.</w:t>
      </w:r>
    </w:p>
    <w:p w:rsidR="00001111" w:rsidRPr="00AF632C" w:rsidRDefault="008651BB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Bold" w:cs="NimbusSansLOT-Bold"/>
          <w:b/>
          <w:bCs/>
        </w:rPr>
      </w:pPr>
      <w:r xmlns:w="http://schemas.openxmlformats.org/wordprocessingml/2006/main">
        <w:rPr>
          <w:rFonts w:eastAsia="NimbusSansLOT-Bold" w:cs="NimbusSansLOT-Bold"/>
          <w:b/>
          <w:bCs/>
        </w:rPr>
        <w:t xml:space="preserve">POZNÁMKA: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Pokiaľ si prajete pokračovať v práci, prepnite najskôr regulátor do pozície “ </w:t>
      </w:r>
      <w:r xmlns:w="http://schemas.openxmlformats.org/wordprocessingml/2006/main" w:rsidRPr="00AF632C">
        <w:rPr>
          <w:rFonts w:eastAsia="NimbusSansLOT-Bold" w:cs="NimbusSansLOT-Bold"/>
          <w:b/>
          <w:bCs/>
        </w:rPr>
        <w:t xml:space="preserve">0 </w:t>
      </w:r>
      <w:r xmlns:w="http://schemas.openxmlformats.org/wordprocessingml/2006/main" w:rsidRPr="00AF632C">
        <w:rPr>
          <w:rFonts w:eastAsia="NimbusSansLOT-Regular" w:cs="NimbusSansLOT-Regular"/>
        </w:rPr>
        <w:t xml:space="preserve">”.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Bold" w:cs="NimbusSansLOT-Bold"/>
          <w:b/>
          <w:bCs/>
        </w:rPr>
      </w:pPr>
      <w:r xmlns:w="http://schemas.openxmlformats.org/wordprocessingml/2006/main" w:rsidRPr="00AF632C">
        <w:rPr>
          <w:rFonts w:eastAsia="NimbusSansLOT-Bold" w:cs="NimbusSansLOT-Bold"/>
          <w:b/>
          <w:bCs/>
        </w:rPr>
        <w:t xml:space="preserve">Ukončenie práce a vybratie mixážnej nádoby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• Po ukončení práce nastavte regulátor do pozície “ </w:t>
      </w:r>
      <w:r xmlns:w="http://schemas.openxmlformats.org/wordprocessingml/2006/main" w:rsidRPr="00AF632C">
        <w:rPr>
          <w:rFonts w:eastAsia="NimbusSansLOT-Bold" w:cs="NimbusSansLOT-Bold"/>
          <w:b/>
          <w:bCs/>
        </w:rPr>
        <w:t xml:space="preserve">0 </w:t>
      </w:r>
      <w:r xmlns:w="http://schemas.openxmlformats.org/wordprocessingml/2006/main" w:rsidRPr="00AF632C">
        <w:rPr>
          <w:rFonts w:eastAsia="NimbusSansLOT-Regular" w:cs="NimbusSansLOT-Regular"/>
        </w:rPr>
        <w:t xml:space="preserve">”. Odpojte zástrčku zo zásuvky.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• Páčku (5) zatlačte v smere šípky. Rameno sa zdvihne nahor.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• Vyberte nástroj.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• Nádobu uvoľníte krátkym otočením v smere hodinových ručičiek.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• Pomocou stierky zotrite cesto zo stien nádoby a vyberte ho.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• Všetko príslušenstvo očistite tak, ako je popísané v kapitole „Čistenie“.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  <w:b/>
          <w:bCs/>
        </w:rPr>
      </w:pPr>
      <w:r xmlns:w="http://schemas.openxmlformats.org/wordprocessingml/2006/main" w:rsidRPr="00AF632C">
        <w:rPr>
          <w:rFonts w:eastAsia="NimbusSansLOT-Regular" w:cs="NimbusSansLOT-Regular"/>
          <w:b/>
          <w:bCs/>
        </w:rPr>
        <w:t xml:space="preserve">Odporúčané recepty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  <w:b/>
          <w:bCs/>
        </w:rPr>
      </w:pPr>
      <w:r xmlns:w="http://schemas.openxmlformats.org/wordprocessingml/2006/main" w:rsidRPr="00AF632C">
        <w:rPr>
          <w:rFonts w:eastAsia="NimbusSansLOT-Regular" w:cs="NimbusSansLOT-Regular"/>
          <w:b/>
          <w:bCs/>
        </w:rPr>
        <w:t xml:space="preserve">Piškótová zmes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  <w:b/>
          <w:bCs/>
        </w:rPr>
      </w:pPr>
      <w:r xmlns:w="http://schemas.openxmlformats.org/wordprocessingml/2006/main" w:rsidRPr="00AF632C">
        <w:rPr>
          <w:rFonts w:eastAsia="NimbusSansLOT-Regular" w:cs="NimbusSansLOT-Regular"/>
          <w:b/>
          <w:bCs/>
        </w:rPr>
        <w:t xml:space="preserve">(základný recept) Nastavenie rýchlosti 1 - 3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  <w:b/>
          <w:bCs/>
        </w:rPr>
      </w:pPr>
      <w:r xmlns:w="http://schemas.openxmlformats.org/wordprocessingml/2006/main" w:rsidRPr="00AF632C">
        <w:rPr>
          <w:rFonts w:eastAsia="NimbusSansLOT-Regular" w:cs="NimbusSansLOT-Regular"/>
          <w:b/>
          <w:bCs/>
        </w:rPr>
        <w:t xml:space="preserve">Ingrediencie: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250 g mäkkého masla alebo margarínu, 250 g cukru, 1 vrecko vanilkového cukru, 1 štipka soli, 4 vajcia, 500 g pšeničnej múky, 1 vrecko prášku na pečenie, cca 125 ml mlieka.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  <w:b/>
          <w:bCs/>
        </w:rPr>
      </w:pPr>
      <w:r xmlns:w="http://schemas.openxmlformats.org/wordprocessingml/2006/main" w:rsidRPr="00AF632C">
        <w:rPr>
          <w:rFonts w:eastAsia="NimbusSansLOT-Regular" w:cs="NimbusSansLOT-Regular"/>
          <w:b/>
          <w:bCs/>
        </w:rPr>
        <w:t xml:space="preserve">Príprava: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Mixážnu nádobu naplňte pšeničnou múkou a ostatnými ingredienciami, 30 sekúnd zmes premiešajte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miešacím hákom na rýchlosť 1 a potom ju miešajte 3 minúty na rýchlosť 3. Plech na pečenie vymažte tukom alebo vyložte papierom na pečenie, vylejte naň cesto a dajte piecť. Než plech z rúry vytiahnete, skontrolujte, či je piškóta hotová. Nejakým ostrým dreveným predmetom pichnete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do jeho stredu. Pokiaľ k nemu nepriľne žiadna neprepečená zmes, je piškóta hotová. Piškótu vyklopte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na tácku na torty nechajte vychladnúť.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  <w:b/>
          <w:bCs/>
        </w:rPr>
      </w:pPr>
      <w:r xmlns:w="http://schemas.openxmlformats.org/wordprocessingml/2006/main" w:rsidRPr="00AF632C">
        <w:rPr>
          <w:rFonts w:eastAsia="NimbusSansLOT-Regular" w:cs="NimbusSansLOT-Regular"/>
          <w:b/>
          <w:bCs/>
        </w:rPr>
        <w:t xml:space="preserve">Konvenčná rúra: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Pozícia: 2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Teplota: Elektrická rúra: obojstranné pečenie na 175 až 200 °C,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plynová rúra: stupeň 2 - 3.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Doba pečenia: 50-60 minút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Recept si môžete dochutiť podľa svojho, napr. 100 g hrozienok alebo 100 g orieškov či 100 g strúhanej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čokolády. Vašej predstavivosti sa medze nekladú.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  <w:b/>
          <w:bCs/>
        </w:rPr>
      </w:pPr>
      <w:r xmlns:w="http://schemas.openxmlformats.org/wordprocessingml/2006/main" w:rsidRPr="00AF632C">
        <w:rPr>
          <w:rFonts w:eastAsia="NimbusSansLOT-Regular" w:cs="NimbusSansLOT-Regular"/>
          <w:b/>
          <w:bCs/>
        </w:rPr>
        <w:t xml:space="preserve">Ľanové rožky Nastavenie rýchlosti 1 - 2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  <w:b/>
          <w:bCs/>
        </w:rPr>
      </w:pPr>
      <w:r xmlns:w="http://schemas.openxmlformats.org/wordprocessingml/2006/main" w:rsidRPr="00AF632C">
        <w:rPr>
          <w:rFonts w:eastAsia="NimbusSansLOT-Regular" w:cs="NimbusSansLOT-Regular"/>
          <w:b/>
          <w:bCs/>
        </w:rPr>
        <w:t xml:space="preserve">Ingrediencie: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500 - 550 g pšeničnej múky, 50 g ľanových semienok, 400 ml vody, 1 kocka kvasníc (40 g), 100 g nízkotučného tvarohu, dobre vysušeného, 1 polievková lyžica soli. Na potretie: 2 polievkové lyžice vody.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  <w:b/>
          <w:bCs/>
        </w:rPr>
      </w:pPr>
      <w:r xmlns:w="http://schemas.openxmlformats.org/wordprocessingml/2006/main" w:rsidRPr="00AF632C">
        <w:rPr>
          <w:rFonts w:eastAsia="NimbusSansLOT-Regular" w:cs="NimbusSansLOT-Regular"/>
          <w:b/>
          <w:bCs/>
        </w:rPr>
        <w:t xml:space="preserve">Príprava: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Namočte ľanové semienka do 125 ml vlažnej vody. Zostávajúcu vlažnú vodu (250 ml) nalejte do mixážnej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nádoby, nadrobte do nej droždie, pridajte tvaroh a zmes dôkladne premiešajte hnetacím hákom na rýchlosť 2. Droždie sa musí úplne rozpustiť. Mixážnu nádobu naplňte múkou s nasiaknutými ľanovými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lastRenderedPageBreak xmlns:w="http://schemas.openxmlformats.org/wordprocessingml/2006/main"/>
      </w:r>
      <w:r xmlns:w="http://schemas.openxmlformats.org/wordprocessingml/2006/main" w:rsidRPr="00AF632C">
        <w:rPr>
          <w:rFonts w:eastAsia="NimbusSansLOT-Regular" w:cs="NimbusSansLOT-Regular"/>
        </w:rPr>
        <w:t xml:space="preserve">semienkami a soľou. Cesto hneťte najskôr na rýchlosť </w:t>
      </w:r>
      <w:r xmlns:w="http://schemas.openxmlformats.org/wordprocessingml/2006/main" w:rsidR="003D6557" w:rsidRPr="00AF632C">
        <w:rPr>
          <w:rFonts w:eastAsia="NimbusSansLOT-Regular" w:cs="NimbusSansLOT-Regular"/>
        </w:rPr>
        <w:t xml:space="preserve">1 a potom 3 až 5 minút na rýchlosť 2. Cesto zakryte a umiestnite na 45 až 60 minút na teplé miesto. Potom cesto znovu premiešajte, vyklopte z mixážnej nádoby a vyrobte 16 roliek. Plech na pečenie vyložte papierom na pečenie. Rolky naň vyskladajte, nechajte 15 minút odležať, potrite vlažnou vodou a dajte piecť.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  <w:b/>
          <w:bCs/>
        </w:rPr>
      </w:pPr>
      <w:r xmlns:w="http://schemas.openxmlformats.org/wordprocessingml/2006/main" w:rsidRPr="00AF632C">
        <w:rPr>
          <w:rFonts w:eastAsia="NimbusSansLOT-Regular" w:cs="NimbusSansLOT-Regular"/>
          <w:b/>
          <w:bCs/>
        </w:rPr>
        <w:t xml:space="preserve">Konvenčná rúra: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Pozícia: 2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Teplota: Elektrická rúra: obojstranné pečenie na 200 až 220 ° C (s predhriatím na 5 minút), plynová rúra: stupeň 2-3. Doba pečenia: 30-40 minút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  <w:b/>
          <w:bCs/>
        </w:rPr>
      </w:pPr>
      <w:r xmlns:w="http://schemas.openxmlformats.org/wordprocessingml/2006/main" w:rsidRPr="00AF632C">
        <w:rPr>
          <w:rFonts w:eastAsia="NimbusSansLOT-Regular" w:cs="NimbusSansLOT-Regular"/>
          <w:b/>
          <w:bCs/>
        </w:rPr>
        <w:t xml:space="preserve">Čokoládový krém Nastavenie rýchlosti 5 - 6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  <w:b/>
          <w:bCs/>
        </w:rPr>
      </w:pPr>
      <w:r xmlns:w="http://schemas.openxmlformats.org/wordprocessingml/2006/main" w:rsidRPr="00AF632C">
        <w:rPr>
          <w:rFonts w:eastAsia="NimbusSansLOT-Regular" w:cs="NimbusSansLOT-Regular"/>
          <w:b/>
          <w:bCs/>
        </w:rPr>
        <w:t xml:space="preserve">Ingrediencie: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200 ml smotany, 150 g polo horkej čokoládovej polevy, 3 vajcia, 50 - 60 g cukru, 1 štipka soli, 1 vrecko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vanilkového cukru, 1 polievková lyžica brandy alebo rumu, čokoládová drvina.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  <w:b/>
          <w:bCs/>
        </w:rPr>
      </w:pPr>
      <w:r xmlns:w="http://schemas.openxmlformats.org/wordprocessingml/2006/main" w:rsidRPr="00AF632C">
        <w:rPr>
          <w:rFonts w:eastAsia="NimbusSansLOT-Regular" w:cs="NimbusSansLOT-Regular"/>
          <w:b/>
          <w:bCs/>
        </w:rPr>
        <w:t xml:space="preserve">Príprava: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Pomocou metly ušľahajte v mixážnej nádobe smotanu do tuha, vyklopte ju a umiestnite na chladné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miesto. Rozohrejte čokoládovú polevu v súlade s pokynmi na obale, alebo na 3 minúty v mikrovlnnej rúre na 600 W. Medzitým si pomocou metly pripravte v mixážnej nádobe penu z vajec, cukru, brandy alebo rumu a soli. Prilejte roztavenú čokoládovú polevu a rovnomerne ju rozmiešajte na rýchlosť 5-6. Časť ušľahanej smotany si uschovajte na neskoršie zdobenie. Zvyšok zmiešajte s vychladeným krémom na pulznú funkciu. Čokoládový krém ozdobte a podávajte dobre vychladený.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  <w:b/>
          <w:bCs/>
        </w:rPr>
      </w:pPr>
      <w:r xmlns:w="http://schemas.openxmlformats.org/wordprocessingml/2006/main" w:rsidRPr="00AF632C">
        <w:rPr>
          <w:rFonts w:eastAsia="NimbusSansLOT-Regular" w:cs="NimbusSansLOT-Regular"/>
          <w:b/>
          <w:bCs/>
        </w:rPr>
        <w:t xml:space="preserve">Čistenie</w:t>
      </w:r>
    </w:p>
    <w:p w:rsidR="00001111" w:rsidRPr="00AF632C" w:rsidRDefault="008651BB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  <w:b/>
          <w:bCs/>
        </w:rPr>
      </w:pPr>
      <w:r xmlns:w="http://schemas.openxmlformats.org/wordprocessingml/2006/main">
        <w:rPr>
          <w:rFonts w:eastAsia="NimbusSansLOT-Regular" w:cs="NimbusSansLOT-Regular"/>
          <w:b/>
          <w:bCs/>
        </w:rPr>
        <w:t xml:space="preserve">VÝSTRAHA: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• Pred čistením vždy odpojte zariadenie od elektrickej siete.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• Zariadenie neponárajte do vody. Môže dôjsť k zasiahnutiu elektrickým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prúdom alebo požiaru.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  <w:b/>
          <w:bCs/>
        </w:rPr>
      </w:pPr>
      <w:r xmlns:w="http://schemas.openxmlformats.org/wordprocessingml/2006/main" w:rsidRPr="00AF632C">
        <w:rPr>
          <w:rFonts w:eastAsia="NimbusSansLOT-Regular" w:cs="NimbusSansLOT-Regular"/>
          <w:b/>
          <w:bCs/>
        </w:rPr>
        <w:t xml:space="preserve">POZOR: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• Na čistenie nepoužívajte drôtenú kefu ani žiadne abrazívne predmety.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• Nepoužívajte žiadne agresívne či abrazívne čistiace prostriedky.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  <w:b/>
          <w:bCs/>
        </w:rPr>
      </w:pPr>
      <w:r xmlns:w="http://schemas.openxmlformats.org/wordprocessingml/2006/main" w:rsidRPr="00AF632C">
        <w:rPr>
          <w:rFonts w:eastAsia="NimbusSansLOT-Regular" w:cs="NimbusSansLOT-Regular"/>
          <w:b/>
          <w:bCs/>
        </w:rPr>
        <w:t xml:space="preserve">Kryt motora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Kryt očistite iba mäkkou, vlhkou handričkou a niekoľkými kvapkami umývacieho prostriedku na riad.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  <w:b/>
          <w:bCs/>
        </w:rPr>
      </w:pPr>
      <w:r xmlns:w="http://schemas.openxmlformats.org/wordprocessingml/2006/main" w:rsidRPr="00AF632C">
        <w:rPr>
          <w:rFonts w:eastAsia="NimbusSansLOT-Regular" w:cs="NimbusSansLOT-Regular"/>
          <w:b/>
          <w:bCs/>
        </w:rPr>
        <w:t xml:space="preserve">Mixážna nádoba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Mixážnu nádobu je možné umývať v umývačke riadu. Nepoužívajte príliš veľa čistiaceho prostriedku (saponátu, soli a leštidla).</w:t>
      </w:r>
    </w:p>
    <w:p w:rsidR="00001111" w:rsidRPr="00AF632C" w:rsidRDefault="008651BB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  <w:b/>
          <w:bCs/>
        </w:rPr>
      </w:pPr>
      <w:r xmlns:w="http://schemas.openxmlformats.org/wordprocessingml/2006/main">
        <w:rPr>
          <w:rFonts w:eastAsia="NimbusSansLOT-Regular" w:cs="NimbusSansLOT-Regular"/>
          <w:b/>
          <w:bCs/>
        </w:rPr>
        <w:t xml:space="preserve">Nástavce na </w:t>
      </w:r>
      <w:proofErr xmlns:w="http://schemas.openxmlformats.org/wordprocessingml/2006/main" w:type="spellStart"/>
      <w:r xmlns:w="http://schemas.openxmlformats.org/wordprocessingml/2006/main">
        <w:rPr>
          <w:rFonts w:eastAsia="NimbusSansLOT-Regular" w:cs="NimbusSansLOT-Regular"/>
          <w:b/>
          <w:bCs/>
        </w:rPr>
        <w:t xml:space="preserve">miesenie </w:t>
      </w:r>
      <w:proofErr xmlns:w="http://schemas.openxmlformats.org/wordprocessingml/2006/main" w:type="spellEnd"/>
      <w:r xmlns:w="http://schemas.openxmlformats.org/wordprocessingml/2006/main" w:rsidR="00001111" w:rsidRPr="00AF632C">
        <w:rPr>
          <w:rFonts w:eastAsia="NimbusSansLOT-Regular" w:cs="NimbusSansLOT-Regular"/>
          <w:b/>
          <w:bCs/>
        </w:rPr>
        <w:t xml:space="preserve">a miešanie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  <w:b/>
          <w:bCs/>
        </w:rPr>
      </w:pPr>
      <w:r xmlns:w="http://schemas.openxmlformats.org/wordprocessingml/2006/main" w:rsidRPr="00AF632C">
        <w:rPr>
          <w:rFonts w:eastAsia="NimbusSansLOT-Regular" w:cs="NimbusSansLOT-Regular"/>
          <w:b/>
          <w:bCs/>
        </w:rPr>
        <w:t xml:space="preserve">POZOR: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Nástavce nie je možné umývať v umývačke riadu. Teplo a agresívne čistiace prostriedky by mohli spôsobiť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ich pokrivenie alebo stratu farby.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• Súčasti, ktoré boli v kontakte s potravinami, je nutné umyť vodou.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• Pred opätovným zostavením prístroja nechajte jeho súčasti riadne vyschnúť.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  <w:b/>
          <w:bCs/>
        </w:rPr>
      </w:pPr>
      <w:r xmlns:w="http://schemas.openxmlformats.org/wordprocessingml/2006/main" w:rsidRPr="00AF632C">
        <w:rPr>
          <w:rFonts w:eastAsia="NimbusSansLOT-Regular" w:cs="NimbusSansLOT-Regular"/>
          <w:b/>
          <w:bCs/>
        </w:rPr>
        <w:t xml:space="preserve">Uložení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• Prístroj vyčistite podľa návodu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• Pokiaľ zariadenie dlhšiu dobu nepoužívate, odporúčame ich uložiť v jeho pôvodnom obale.</w:t>
      </w:r>
    </w:p>
    <w:p w:rsidR="00001111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• Zariadenie vždy uchovávajte na dobre vetranom a suchom mieste mimo dosahu detí.</w:t>
      </w:r>
    </w:p>
    <w:p w:rsidR="008651BB" w:rsidRPr="00AF632C" w:rsidRDefault="008651BB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  <w:b/>
          <w:bCs/>
        </w:rPr>
      </w:pPr>
      <w:r xmlns:w="http://schemas.openxmlformats.org/wordprocessingml/2006/main" w:rsidRPr="00AF632C">
        <w:rPr>
          <w:rFonts w:eastAsia="NimbusSansLOT-Regular" w:cs="NimbusSansLOT-Regular"/>
          <w:b/>
          <w:bCs/>
        </w:rPr>
        <w:t xml:space="preserve">Technické údaje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Model:................................................ .PC-KM 1189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Pokrytie napätia:...................... 220-240 V~, 50/60 Hz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Príkon:................................................ ......... 1500 W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Trieda ochrany:............................................... ..........I</w:t>
      </w:r>
    </w:p>
    <w:p w:rsidR="00001111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Čistá hmotnosť:...................................cca. 7,1 kg</w:t>
      </w:r>
    </w:p>
    <w:p w:rsidR="001574AB" w:rsidRDefault="001574AB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</w:p>
    <w:p w:rsidR="001574AB" w:rsidRPr="00AF632C" w:rsidRDefault="001574AB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Právo vykonávať v priebehu neustáleho vývoja produktu technické zmeny a zmeny designu zostáva aj</w:t>
      </w:r>
    </w:p>
    <w:p w:rsidR="00001111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r xmlns:w="http://schemas.openxmlformats.org/wordprocessingml/2006/main" w:rsidRPr="00AF632C">
        <w:rPr>
          <w:rFonts w:eastAsia="NimbusSansLOT-Regular" w:cs="NimbusSansLOT-Regular"/>
        </w:rPr>
        <w:lastRenderedPageBreak xmlns:w="http://schemas.openxmlformats.org/wordprocessingml/2006/main"/>
      </w:r>
      <w:r xmlns:w="http://schemas.openxmlformats.org/wordprocessingml/2006/main" w:rsidRPr="00AF632C">
        <w:rPr>
          <w:rFonts w:eastAsia="NimbusSansLOT-Regular" w:cs="NimbusSansLOT-Regular"/>
        </w:rPr>
        <w:t xml:space="preserve">naďalej vyhradené. </w:t>
      </w:r>
      <w:r xmlns:w="http://schemas.openxmlformats.org/wordprocessingml/2006/main" w:rsidR="003D6557" w:rsidRPr="00AF632C">
        <w:rPr>
          <w:rFonts w:eastAsia="NimbusSansLOT-Regular" w:cs="NimbusSansLOT-Regular"/>
        </w:rPr>
        <w:t xml:space="preserve">Tento prístroj bol testovaný podľa všetkých príslušných, v súčasnej dobe platných smerníc CE, ako je napr. elektromagnetická kompatibilita a direktíva o nízkonapäťovej bezpečnosti, a bol skonštruovaný podľa najnovších bezpečnostno-technických predpisov.</w:t>
      </w:r>
    </w:p>
    <w:p w:rsidR="00AF632C" w:rsidRDefault="00AF632C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</w:p>
    <w:p w:rsidR="00AF632C" w:rsidRDefault="00AF632C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</w:p>
    <w:p w:rsidR="00AF632C" w:rsidRDefault="00AF632C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</w:p>
    <w:p w:rsidR="00AF632C" w:rsidRPr="00AF632C" w:rsidRDefault="00AF632C" w:rsidP="00001111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  <w:b/>
          <w:bCs/>
        </w:rPr>
      </w:pPr>
      <w:r xmlns:w="http://schemas.openxmlformats.org/wordprocessingml/2006/main" w:rsidRPr="00AF632C">
        <w:rPr>
          <w:rFonts w:eastAsia="NimbusSansLOT-Regular" w:cs="NimbusSansLOT-Regular"/>
          <w:b/>
          <w:bCs/>
        </w:rPr>
        <w:t xml:space="preserve">Likvidácia</w:t>
      </w:r>
    </w:p>
    <w:p w:rsidR="00001111" w:rsidRPr="00AF632C" w:rsidRDefault="00001111" w:rsidP="00001111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  <w:b/>
          <w:bCs/>
        </w:rPr>
      </w:pPr>
      <w:r xmlns:w="http://schemas.openxmlformats.org/wordprocessingml/2006/main" w:rsidRPr="00AF632C">
        <w:rPr>
          <w:rFonts w:eastAsia="NimbusSansLOT-Regular" w:cs="NimbusSansLOT-Regular"/>
          <w:b/>
          <w:bCs/>
        </w:rPr>
        <w:t xml:space="preserve">Význam symbolu “ Popolnice”</w:t>
      </w:r>
    </w:p>
    <w:p w:rsidR="00D711C3" w:rsidRDefault="00001111" w:rsidP="003D6557">
      <w:pPr xmlns:w="http://schemas.openxmlformats.org/wordprocessingml/2006/main">
        <w:autoSpaceDE w:val="0"/>
        <w:autoSpaceDN w:val="0"/>
        <w:adjustRightInd w:val="0"/>
        <w:spacing w:after="0" w:line="240" w:lineRule="auto"/>
        <w:rPr>
          <w:rFonts w:eastAsia="NimbusSansLOT-Bold" w:cs="NimbusSansLOT-Bold"/>
        </w:rPr>
      </w:pPr>
      <w:r xmlns:w="http://schemas.openxmlformats.org/wordprocessingml/2006/main" w:rsidRPr="00AF632C">
        <w:rPr>
          <w:rFonts w:eastAsia="NimbusSansLOT-Regular" w:cs="NimbusSansLOT-Regular"/>
        </w:rPr>
        <w:t xml:space="preserve">Chráňte naše životné prostredie, elektroprístroje nepatria do domového odpadu. Pre likvidáciu elektroprístrojov použite určené zberné miesta a odovzdajte tu elektroprístroje, ak ich už nebudete používať. Pomôžete tak predísť možným negatívnym dopadom na životné prostredie a ľudské zdravie, ku ktorým by mohlo dôjsť v dôsledku nesprávnej likvidácie. Prispejete tým k zhodnoteniu, recyklácii a ďalším formám zhodnotenia starých elektronických a elektrických prístrojov. Informácie o tom, kde je možné tieto prístroje odovzdať na likvidáciu, dostanete prostredníctvom územno-správnych celkov alebo obecného úradu.</w:t>
      </w:r>
      <w:r xmlns:w="http://schemas.openxmlformats.org/wordprocessingml/2006/main" w:rsidR="001574AB">
        <w:rPr>
          <w:rFonts w:eastAsia="NimbusSansLOT-Bold" w:cs="NimbusSansLOT-Bold"/>
        </w:rPr>
        <w:t xml:space="preserve"> </w:t>
      </w:r>
    </w:p>
    <w:p w:rsidR="002B3655" w:rsidRDefault="002B3655" w:rsidP="003D6557">
      <w:pPr>
        <w:autoSpaceDE w:val="0"/>
        <w:autoSpaceDN w:val="0"/>
        <w:adjustRightInd w:val="0"/>
        <w:spacing w:after="0" w:line="240" w:lineRule="auto"/>
        <w:rPr>
          <w:rFonts w:eastAsia="NimbusSansLOT-Bold" w:cs="NimbusSansLOT-Bold"/>
        </w:rPr>
      </w:pPr>
    </w:p>
    <w:p w:rsidR="002B3655" w:rsidRPr="00AF632C" w:rsidRDefault="002B3655" w:rsidP="003D6557">
      <w:pPr>
        <w:autoSpaceDE w:val="0"/>
        <w:autoSpaceDN w:val="0"/>
        <w:adjustRightInd w:val="0"/>
        <w:spacing w:after="0" w:line="240" w:lineRule="auto"/>
        <w:rPr>
          <w:rFonts w:eastAsia="NimbusSansLOT-Regular" w:cs="NimbusSansLOT-Regular"/>
        </w:rPr>
      </w:pPr>
      <w:bookmarkStart w:id="0" w:name="_GoBack"/>
      <w:bookmarkEnd w:id="0"/>
      <w:r>
        <w:rPr>
          <w:b/>
          <w:noProof/>
          <w:sz w:val="40"/>
          <w:szCs w:val="40"/>
          <w:lang w:eastAsia="cs-CZ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817875" cy="1029660"/>
            <wp:effectExtent l="19050" t="0" r="1275" b="0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875" cy="1029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B3655" w:rsidRPr="00AF632C" w:rsidSect="00ED43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NimbusSansLOT-Bold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NimbusSansLOT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NimbusSanLOT-Reg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01111"/>
    <w:rsid w:val="00001111"/>
    <w:rsid w:val="00004B81"/>
    <w:rsid w:val="001574AB"/>
    <w:rsid w:val="002B3655"/>
    <w:rsid w:val="003D6557"/>
    <w:rsid w:val="008433F9"/>
    <w:rsid w:val="008651BB"/>
    <w:rsid w:val="0091103F"/>
    <w:rsid w:val="00AD0961"/>
    <w:rsid w:val="00AF632C"/>
    <w:rsid w:val="00CA2D3F"/>
    <w:rsid w:val="00CC0D7F"/>
    <w:rsid w:val="00D21A98"/>
    <w:rsid w:val="00D711C3"/>
    <w:rsid w:val="00EB1F6B"/>
    <w:rsid w:val="00ED4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eastAsia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103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2005</Words>
  <Characters>11831</Characters>
  <Application>Microsoft Office Word</Application>
  <DocSecurity>0</DocSecurity>
  <Lines>98</Lines>
  <Paragraphs>27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schrehardt</dc:creator>
  <cp:keywords/>
  <dc:description/>
  <cp:lastModifiedBy>Sindy Schrehardt DTC</cp:lastModifiedBy>
  <cp:revision>9</cp:revision>
  <dcterms:created xsi:type="dcterms:W3CDTF">2020-06-25T09:44:00Z</dcterms:created>
  <dcterms:modified xsi:type="dcterms:W3CDTF">2022-03-03T11:13:00Z</dcterms:modified>
</cp:coreProperties>
</file>