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830" w:rsidRDefault="000A2830"/>
    <w:p w:rsidR="00842F73" w:rsidRDefault="00842F73"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8255</wp:posOffset>
            </wp:positionH>
            <wp:positionV relativeFrom="paragraph">
              <wp:posOffset>-526415</wp:posOffset>
            </wp:positionV>
            <wp:extent cx="3248660" cy="612140"/>
            <wp:effectExtent l="19050" t="0" r="8890" b="0"/>
            <wp:wrapTight wrapText="bothSides">
              <wp:wrapPolygon edited="0">
                <wp:start x="-127" y="0"/>
                <wp:lineTo x="-127" y="20838"/>
                <wp:lineTo x="21659" y="20838"/>
                <wp:lineTo x="21659" y="0"/>
                <wp:lineTo x="-127" y="0"/>
              </wp:wrapPolygon>
            </wp:wrapTight>
            <wp:docPr id="2" name="obrázek 2" descr="Logo CT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TC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660" cy="612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42F73" w:rsidRPr="00842F73" w:rsidRDefault="00842F73" w:rsidP="00842F73">
      <w:pPr>
        <w:pStyle w:val="Styl2"/>
        <w:jc w:val="both"/>
        <w:rPr>
          <w:rFonts w:asciiTheme="majorHAnsi" w:hAnsiTheme="majorHAnsi"/>
          <w:sz w:val="36"/>
          <w:szCs w:val="36"/>
        </w:rPr>
      </w:pPr>
      <w:proofErr w:type="gramStart"/>
      <w:r w:rsidRPr="00842F73">
        <w:rPr>
          <w:rFonts w:asciiTheme="majorHAnsi" w:hAnsiTheme="majorHAnsi"/>
          <w:sz w:val="36"/>
          <w:szCs w:val="36"/>
        </w:rPr>
        <w:t xml:space="preserve">cz                                                                     </w:t>
      </w:r>
      <w:r>
        <w:rPr>
          <w:rFonts w:asciiTheme="majorHAnsi" w:hAnsiTheme="majorHAnsi"/>
          <w:sz w:val="36"/>
          <w:szCs w:val="36"/>
        </w:rPr>
        <w:t xml:space="preserve">                      </w:t>
      </w:r>
      <w:r w:rsidRPr="00842F73">
        <w:rPr>
          <w:rFonts w:asciiTheme="majorHAnsi" w:hAnsiTheme="majorHAnsi"/>
          <w:sz w:val="36"/>
          <w:szCs w:val="36"/>
        </w:rPr>
        <w:t xml:space="preserve"> návod</w:t>
      </w:r>
      <w:proofErr w:type="gramEnd"/>
      <w:r w:rsidRPr="00842F73">
        <w:rPr>
          <w:rFonts w:asciiTheme="majorHAnsi" w:hAnsiTheme="majorHAnsi"/>
          <w:sz w:val="36"/>
          <w:szCs w:val="36"/>
        </w:rPr>
        <w:t xml:space="preserve"> k použití</w:t>
      </w:r>
    </w:p>
    <w:p w:rsidR="00842F73" w:rsidRDefault="00A9127F" w:rsidP="00842F73">
      <w:pPr>
        <w:ind w:left="-142" w:firstLine="142"/>
        <w:rPr>
          <w:b/>
          <w:sz w:val="32"/>
          <w:szCs w:val="32"/>
        </w:rPr>
      </w:pPr>
      <w:r>
        <w:rPr>
          <w:b/>
          <w:sz w:val="32"/>
          <w:szCs w:val="32"/>
        </w:rPr>
        <w:t>ICM 3764</w:t>
      </w:r>
    </w:p>
    <w:p w:rsidR="00594316" w:rsidRDefault="00A757AB" w:rsidP="00842F73">
      <w:pPr>
        <w:ind w:left="-142" w:firstLine="142"/>
        <w:rPr>
          <w:b/>
          <w:sz w:val="32"/>
          <w:szCs w:val="32"/>
        </w:rPr>
      </w:pPr>
      <w:r w:rsidRPr="00A757AB">
        <w:rPr>
          <w:b/>
          <w:noProof/>
          <w:sz w:val="32"/>
          <w:szCs w:val="32"/>
          <w:lang w:eastAsia="cs-CZ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887730</wp:posOffset>
            </wp:positionH>
            <wp:positionV relativeFrom="paragraph">
              <wp:posOffset>126365</wp:posOffset>
            </wp:positionV>
            <wp:extent cx="4791075" cy="4791075"/>
            <wp:effectExtent l="0" t="0" r="0" b="0"/>
            <wp:wrapNone/>
            <wp:docPr id="5" name="Obrázek 5" descr="C:\Users\SVESTK~1.DYM\AppData\Local\Temp\ICM 3764_01_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STK~1.DYM\AppData\Local\Temp\ICM 3764_01_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4316" w:rsidRDefault="00594316" w:rsidP="00842F73">
      <w:pPr>
        <w:ind w:left="-142" w:firstLine="142"/>
        <w:rPr>
          <w:b/>
          <w:sz w:val="32"/>
          <w:szCs w:val="32"/>
        </w:rPr>
      </w:pPr>
    </w:p>
    <w:p w:rsidR="00594316" w:rsidRDefault="00594316" w:rsidP="00842F73">
      <w:pPr>
        <w:ind w:left="-142" w:firstLine="142"/>
        <w:rPr>
          <w:b/>
          <w:sz w:val="32"/>
          <w:szCs w:val="32"/>
        </w:rPr>
      </w:pPr>
    </w:p>
    <w:p w:rsidR="00594316" w:rsidRDefault="00594316" w:rsidP="00842F73">
      <w:pPr>
        <w:ind w:left="-142" w:firstLine="142"/>
        <w:rPr>
          <w:b/>
          <w:sz w:val="32"/>
          <w:szCs w:val="32"/>
        </w:rPr>
      </w:pPr>
    </w:p>
    <w:p w:rsidR="00594316" w:rsidRDefault="00594316" w:rsidP="00842F73">
      <w:pPr>
        <w:ind w:left="-142" w:firstLine="142"/>
        <w:rPr>
          <w:b/>
          <w:sz w:val="32"/>
          <w:szCs w:val="32"/>
        </w:rPr>
      </w:pPr>
    </w:p>
    <w:p w:rsidR="00594316" w:rsidRDefault="00594316" w:rsidP="00842F73">
      <w:pPr>
        <w:ind w:left="-142" w:firstLine="142"/>
        <w:rPr>
          <w:b/>
          <w:sz w:val="32"/>
          <w:szCs w:val="32"/>
        </w:rPr>
      </w:pPr>
    </w:p>
    <w:p w:rsidR="00594316" w:rsidRDefault="00594316" w:rsidP="00A757AB">
      <w:pPr>
        <w:rPr>
          <w:b/>
          <w:sz w:val="32"/>
          <w:szCs w:val="32"/>
        </w:rPr>
      </w:pPr>
    </w:p>
    <w:p w:rsidR="00A757AB" w:rsidRDefault="00A757AB" w:rsidP="00A757AB">
      <w:pPr>
        <w:rPr>
          <w:b/>
          <w:sz w:val="32"/>
          <w:szCs w:val="32"/>
        </w:rPr>
      </w:pPr>
    </w:p>
    <w:p w:rsidR="00A757AB" w:rsidRDefault="00A757AB" w:rsidP="00A757AB">
      <w:pPr>
        <w:rPr>
          <w:b/>
          <w:sz w:val="32"/>
          <w:szCs w:val="32"/>
        </w:rPr>
      </w:pPr>
    </w:p>
    <w:p w:rsidR="00A757AB" w:rsidRDefault="00A757AB" w:rsidP="00A757AB">
      <w:pPr>
        <w:rPr>
          <w:b/>
          <w:sz w:val="32"/>
          <w:szCs w:val="32"/>
        </w:rPr>
      </w:pPr>
    </w:p>
    <w:p w:rsidR="00A757AB" w:rsidRDefault="00A757AB" w:rsidP="00A757AB">
      <w:pPr>
        <w:rPr>
          <w:b/>
          <w:sz w:val="32"/>
          <w:szCs w:val="32"/>
        </w:rPr>
      </w:pPr>
    </w:p>
    <w:p w:rsidR="00A757AB" w:rsidRDefault="00A757AB" w:rsidP="00A757AB">
      <w:pPr>
        <w:rPr>
          <w:b/>
          <w:sz w:val="32"/>
          <w:szCs w:val="32"/>
        </w:rPr>
      </w:pPr>
    </w:p>
    <w:p w:rsidR="00A757AB" w:rsidRDefault="00A757AB" w:rsidP="00A757AB">
      <w:pPr>
        <w:rPr>
          <w:b/>
          <w:sz w:val="32"/>
          <w:szCs w:val="32"/>
        </w:rPr>
      </w:pPr>
    </w:p>
    <w:p w:rsidR="002043B4" w:rsidRPr="002043B4" w:rsidRDefault="002043B4" w:rsidP="002043B4">
      <w:pPr>
        <w:shd w:val="clear" w:color="auto" w:fill="BFBFBF" w:themeFill="background1" w:themeFillShade="BF"/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18"/>
          <w:szCs w:val="18"/>
        </w:rPr>
      </w:pP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Všeobecné bezpečnostní pokyny </w:t>
      </w:r>
    </w:p>
    <w:p w:rsidR="00842F73" w:rsidRPr="002043B4" w:rsidRDefault="00842F73" w:rsidP="002043B4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  <w:r w:rsidRPr="002043B4">
        <w:rPr>
          <w:rFonts w:eastAsia="NimbusSansNovusTOT-RegCon" w:cs="NimbusSansNovusTOT-RegCon"/>
          <w:color w:val="000000"/>
          <w:sz w:val="18"/>
          <w:szCs w:val="18"/>
        </w:rPr>
        <w:t>Před uvedením do provozu si pozorně přečtěte návod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k obsluze a spolu se záručním listem, pokladním blokem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a podle mož</w:t>
      </w:r>
      <w:r w:rsidR="002043B4">
        <w:rPr>
          <w:rFonts w:eastAsia="NimbusSansNovusTOT-RegCon" w:cs="NimbusSansNovusTOT-RegCon"/>
          <w:color w:val="000000"/>
          <w:sz w:val="18"/>
          <w:szCs w:val="18"/>
        </w:rPr>
        <w:t>nosti i s obalem a 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vnitřním vybavením obalu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jej dobře uschovejte. Pokud budete přístroj předávat třetím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osobám, odevzdejte jim i tento návod k obsluze.</w:t>
      </w:r>
    </w:p>
    <w:p w:rsidR="00842F73" w:rsidRPr="002043B4" w:rsidRDefault="00842F73" w:rsidP="002043B4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  <w:r w:rsidRPr="002043B4">
        <w:rPr>
          <w:rFonts w:eastAsia="NimbusSansNovusTOT-RegCon" w:cs="NimbusSansNovusTOT-RegCon"/>
          <w:color w:val="000000"/>
          <w:sz w:val="18"/>
          <w:szCs w:val="18"/>
        </w:rPr>
        <w:t>• Používejte tento př</w:t>
      </w:r>
      <w:r w:rsidR="002043B4">
        <w:rPr>
          <w:rFonts w:eastAsia="NimbusSansNovusTOT-RegCon" w:cs="NimbusSansNovusTOT-RegCon"/>
          <w:color w:val="000000"/>
          <w:sz w:val="18"/>
          <w:szCs w:val="18"/>
        </w:rPr>
        <w:t>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stroj výlučně pro soukromou potřebu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a pro stanovené účely. Tento přístroj není určen pro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komerč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ní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použ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ití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.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Nepouž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ívejte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př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ístroj ve venkovní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m prostř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edí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. Chraňte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jej před horkem, př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ímý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m sluneč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ním zá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ř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ení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m, vlhkosti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(v ž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ádné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m př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padě jej neponoř</w:t>
      </w:r>
      <w:r w:rsidR="002043B4">
        <w:rPr>
          <w:rFonts w:eastAsia="NimbusSansNovusTOT-RegCon" w:cs="NimbusSansNovusTOT-RegCon"/>
          <w:color w:val="000000"/>
          <w:sz w:val="18"/>
          <w:szCs w:val="18"/>
        </w:rPr>
        <w:t>ujte do kapalin) a 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stykem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s ostrý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mi hranami. Nepouž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vejte př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stroj v př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padě,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ž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e mate vlhké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ruce. Jestliže dojde k navlhč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ení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nebo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namočeni př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stroje, okamžitě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vytá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hně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te zá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strčku ze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zá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suvky.</w:t>
      </w:r>
    </w:p>
    <w:p w:rsidR="00842F73" w:rsidRPr="002043B4" w:rsidRDefault="00842F73" w:rsidP="002043B4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  <w:r w:rsidRPr="002043B4">
        <w:rPr>
          <w:rFonts w:eastAsia="NimbusSansNovusTOT-RegCon" w:cs="NimbusSansNovusTOT-RegCon"/>
          <w:color w:val="000000"/>
          <w:sz w:val="18"/>
          <w:szCs w:val="18"/>
        </w:rPr>
        <w:t>• Jestliže nebudete př</w:t>
      </w:r>
      <w:r w:rsidR="002043B4">
        <w:rPr>
          <w:rFonts w:eastAsia="NimbusSansNovusTOT-RegCon" w:cs="NimbusSansNovusTOT-RegCon"/>
          <w:color w:val="000000"/>
          <w:sz w:val="18"/>
          <w:szCs w:val="18"/>
        </w:rPr>
        <w:t>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stroj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používat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, nebo pokud chcete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namontovat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příslušenství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přístroje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,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dále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při čištěni nebo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v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případě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poruchy, vždy př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stroj vypněte a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vytáhnete zástrčku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ze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zásuvky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(tahejte jen za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zástrčku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, nikdy ne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za kabel).</w:t>
      </w:r>
    </w:p>
    <w:p w:rsidR="00842F73" w:rsidRPr="002043B4" w:rsidRDefault="00842F73" w:rsidP="002043B4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  <w:r w:rsidRPr="002043B4">
        <w:rPr>
          <w:rFonts w:eastAsia="NimbusSansNovusTOT-RegCon" w:cs="NimbusSansNovusTOT-RegCon"/>
          <w:color w:val="000000"/>
          <w:sz w:val="18"/>
          <w:szCs w:val="18"/>
        </w:rPr>
        <w:t>• Přistroj nesmi zůstat v provozu bez dozoru. Jestliže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musíte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pracoviště opustit, vždy př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stroj vypněte, resp.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vytáhnete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zástrčku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ze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zásuvky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(vždy tahejte za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zástrčku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,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nikdy ne za kabel).</w:t>
      </w:r>
    </w:p>
    <w:p w:rsidR="00842F73" w:rsidRPr="002043B4" w:rsidRDefault="00842F73" w:rsidP="002043B4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• Pravidelně kontrolujte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napájecí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kabel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přístroje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. Jestliže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př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stroj vykazuje nějakou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závadu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,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neuvádějte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jej do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provozu.</w:t>
      </w:r>
    </w:p>
    <w:p w:rsidR="00842F73" w:rsidRPr="002043B4" w:rsidRDefault="00842F73" w:rsidP="002043B4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  <w:r w:rsidRPr="002043B4">
        <w:rPr>
          <w:rFonts w:eastAsia="NimbusSansNovusTOT-RegCon" w:cs="NimbusSansNovusTOT-RegCon"/>
          <w:color w:val="000000"/>
          <w:sz w:val="18"/>
          <w:szCs w:val="18"/>
        </w:rPr>
        <w:t>• Neopravujte př</w:t>
      </w:r>
      <w:r w:rsidR="002043B4">
        <w:rPr>
          <w:rFonts w:eastAsia="NimbusSansNovusTOT-RegCon" w:cs="NimbusSansNovusTOT-RegCon"/>
          <w:color w:val="000000"/>
          <w:sz w:val="18"/>
          <w:szCs w:val="18"/>
        </w:rPr>
        <w:t>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stroj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vlastními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silami,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nýbrž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vyhledejte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autorizovaného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opraváře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. Abyste eliminovali rizika,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nechejte poškozeny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přívodní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kabel nahradit kabelem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se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stejnými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hodnotami pouze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výrobcem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, našim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zákaznickým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stř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ediskem nebo jinou kvalifi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kovanou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osobou.</w:t>
      </w:r>
    </w:p>
    <w:p w:rsidR="00842F73" w:rsidRPr="002043B4" w:rsidRDefault="00842F73" w:rsidP="002043B4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•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Používejte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jen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originální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příslušenství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a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náhradní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díly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.</w:t>
      </w:r>
    </w:p>
    <w:p w:rsidR="00842F73" w:rsidRDefault="00842F73" w:rsidP="002043B4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  <w:r w:rsidRPr="002043B4">
        <w:rPr>
          <w:rFonts w:eastAsia="NimbusSansNovusTOT-RegCon" w:cs="NimbusSansNovusTOT-RegCon"/>
          <w:color w:val="000000"/>
          <w:sz w:val="18"/>
          <w:szCs w:val="18"/>
        </w:rPr>
        <w:lastRenderedPageBreak/>
        <w:t xml:space="preserve">• Respektujte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prosím následující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„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Speciální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bezpeč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nostní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pokyny”.</w:t>
      </w:r>
    </w:p>
    <w:p w:rsidR="002043B4" w:rsidRPr="002043B4" w:rsidRDefault="002043B4" w:rsidP="002043B4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</w:p>
    <w:p w:rsidR="00842F73" w:rsidRPr="002043B4" w:rsidRDefault="00842F73" w:rsidP="002043B4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BlaCon" w:cs="NimbusSansNovusTOT-BlaCon"/>
          <w:color w:val="000000"/>
          <w:sz w:val="18"/>
          <w:szCs w:val="18"/>
        </w:rPr>
      </w:pPr>
      <w:r w:rsidRPr="002043B4">
        <w:rPr>
          <w:rFonts w:eastAsia="NimbusSansNovusTOT-BlaCon" w:cs="NimbusSansNovusTOT-BlaCon"/>
          <w:color w:val="000000"/>
          <w:sz w:val="18"/>
          <w:szCs w:val="18"/>
        </w:rPr>
        <w:t>Dě</w:t>
      </w:r>
      <w:r w:rsidR="0078558B" w:rsidRPr="002043B4">
        <w:rPr>
          <w:rFonts w:eastAsia="NimbusSansNovusTOT-BlaCon" w:cs="NimbusSansNovusTOT-BlaCon"/>
          <w:color w:val="000000"/>
          <w:sz w:val="18"/>
          <w:szCs w:val="18"/>
        </w:rPr>
        <w:t>ti a slabé</w:t>
      </w:r>
      <w:r w:rsidRPr="002043B4">
        <w:rPr>
          <w:rFonts w:eastAsia="NimbusSansNovusTOT-BlaCon" w:cs="NimbusSansNovusTOT-BlaCon"/>
          <w:color w:val="000000"/>
          <w:sz w:val="18"/>
          <w:szCs w:val="18"/>
        </w:rPr>
        <w:t xml:space="preserve"> osoby</w:t>
      </w:r>
    </w:p>
    <w:p w:rsidR="00842F73" w:rsidRPr="002043B4" w:rsidRDefault="00842F73" w:rsidP="002043B4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  <w:r w:rsidRPr="002043B4">
        <w:rPr>
          <w:rFonts w:eastAsia="NimbusSansNovusTOT-RegCon" w:cs="NimbusSansNovusTOT-RegCon"/>
          <w:color w:val="000000"/>
          <w:sz w:val="18"/>
          <w:szCs w:val="18"/>
        </w:rPr>
        <w:t>• Z důvodu zajištěni bezpečnosti vašich děti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neponechá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vejte v jejich dosahu ž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ádné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souč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ástí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obalu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(plastové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pytlíky,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karton,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polystyren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atd.).</w:t>
      </w:r>
    </w:p>
    <w:p w:rsidR="00842F73" w:rsidRPr="002043B4" w:rsidRDefault="00842F73" w:rsidP="002043B4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  <w:r w:rsidRPr="002043B4">
        <w:rPr>
          <w:rFonts w:eastAsia="NimbusSansNovusTOT-RegCon" w:cs="NimbusSansNovusTOT-RegCon"/>
          <w:color w:val="000000"/>
          <w:sz w:val="18"/>
          <w:szCs w:val="18"/>
        </w:rPr>
        <w:t>• Upozorněni! Zabraňte tomu, aby si male dě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ti hrá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ly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s folii.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Hrozí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nebezpečí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udušeni. Nebezpeč</w:t>
      </w:r>
      <w:r w:rsidR="0078558B" w:rsidRPr="002043B4">
        <w:rPr>
          <w:rFonts w:eastAsia="NimbusSansNovusTOT-RegCon" w:cs="NimbusSansNovusTOT-RegCon"/>
          <w:color w:val="000000"/>
          <w:sz w:val="18"/>
          <w:szCs w:val="18"/>
        </w:rPr>
        <w:t>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udušeni!</w:t>
      </w:r>
    </w:p>
    <w:p w:rsidR="00842F73" w:rsidRPr="007146EA" w:rsidRDefault="00842F73" w:rsidP="002043B4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BlaCon" w:cs="NimbusSansNovusTOT-BlaCon"/>
          <w:color w:val="000000"/>
          <w:sz w:val="18"/>
          <w:szCs w:val="18"/>
        </w:rPr>
      </w:pPr>
      <w:r w:rsidRPr="007146EA">
        <w:rPr>
          <w:rFonts w:eastAsia="NimbusSansNovusTOT-BlaCon" w:cs="NimbusSansNovusTOT-BlaCon"/>
          <w:color w:val="000000"/>
          <w:sz w:val="18"/>
          <w:szCs w:val="18"/>
        </w:rPr>
        <w:t>•</w:t>
      </w:r>
      <w:r w:rsidR="0078558B" w:rsidRPr="007146EA">
        <w:rPr>
          <w:rFonts w:eastAsia="NimbusSansNovusTOT-BlaCon" w:cs="NimbusSansNovusTOT-BlaCon"/>
          <w:color w:val="000000"/>
          <w:sz w:val="18"/>
          <w:szCs w:val="18"/>
        </w:rPr>
        <w:t xml:space="preserve"> Za ú</w:t>
      </w:r>
      <w:r w:rsidRPr="007146EA">
        <w:rPr>
          <w:rFonts w:eastAsia="NimbusSansNovusTOT-BlaCon" w:cs="NimbusSansNovusTOT-BlaCon"/>
          <w:color w:val="000000"/>
          <w:sz w:val="18"/>
          <w:szCs w:val="18"/>
        </w:rPr>
        <w:t>čelem ochrany dě</w:t>
      </w:r>
      <w:r w:rsidR="0078558B" w:rsidRPr="007146EA">
        <w:rPr>
          <w:rFonts w:eastAsia="NimbusSansNovusTOT-BlaCon" w:cs="NimbusSansNovusTOT-BlaCon"/>
          <w:color w:val="000000"/>
          <w:sz w:val="18"/>
          <w:szCs w:val="18"/>
        </w:rPr>
        <w:t>ti a slabý</w:t>
      </w:r>
      <w:r w:rsidRPr="007146EA">
        <w:rPr>
          <w:rFonts w:eastAsia="NimbusSansNovusTOT-BlaCon" w:cs="NimbusSansNovusTOT-BlaCon"/>
          <w:color w:val="000000"/>
          <w:sz w:val="18"/>
          <w:szCs w:val="18"/>
        </w:rPr>
        <w:t>ch osob před nebezpeč</w:t>
      </w:r>
      <w:r w:rsidR="0078558B" w:rsidRPr="007146EA">
        <w:rPr>
          <w:rFonts w:eastAsia="NimbusSansNovusTOT-BlaCon" w:cs="NimbusSansNovusTOT-BlaCon"/>
          <w:color w:val="000000"/>
          <w:sz w:val="18"/>
          <w:szCs w:val="18"/>
        </w:rPr>
        <w:t>í</w:t>
      </w:r>
      <w:r w:rsidRPr="007146EA">
        <w:rPr>
          <w:rFonts w:eastAsia="NimbusSansNovusTOT-BlaCon" w:cs="NimbusSansNovusTOT-BlaCon"/>
          <w:color w:val="000000"/>
          <w:sz w:val="18"/>
          <w:szCs w:val="18"/>
        </w:rPr>
        <w:t>m</w:t>
      </w:r>
      <w:r w:rsidR="0078558B" w:rsidRPr="007146EA">
        <w:rPr>
          <w:rFonts w:eastAsia="NimbusSansNovusTOT-BlaCon" w:cs="NimbusSansNovusTOT-BlaCon"/>
          <w:color w:val="000000"/>
          <w:sz w:val="18"/>
          <w:szCs w:val="18"/>
        </w:rPr>
        <w:t xml:space="preserve"> elektrický</w:t>
      </w:r>
      <w:r w:rsidRPr="007146EA">
        <w:rPr>
          <w:rFonts w:eastAsia="NimbusSansNovusTOT-BlaCon" w:cs="NimbusSansNovusTOT-BlaCon"/>
          <w:color w:val="000000"/>
          <w:sz w:val="18"/>
          <w:szCs w:val="18"/>
        </w:rPr>
        <w:t>ch př</w:t>
      </w:r>
      <w:r w:rsidR="0078558B" w:rsidRPr="007146EA">
        <w:rPr>
          <w:rFonts w:eastAsia="NimbusSansNovusTOT-BlaCon" w:cs="NimbusSansNovusTOT-BlaCon"/>
          <w:color w:val="000000"/>
          <w:sz w:val="18"/>
          <w:szCs w:val="18"/>
        </w:rPr>
        <w:t>í</w:t>
      </w:r>
      <w:r w:rsidRPr="007146EA">
        <w:rPr>
          <w:rFonts w:eastAsia="NimbusSansNovusTOT-BlaCon" w:cs="NimbusSansNovusTOT-BlaCon"/>
          <w:color w:val="000000"/>
          <w:sz w:val="18"/>
          <w:szCs w:val="18"/>
        </w:rPr>
        <w:t>strojů dbejte na to, aby byl tento př</w:t>
      </w:r>
      <w:r w:rsidR="0078558B" w:rsidRPr="007146EA">
        <w:rPr>
          <w:rFonts w:eastAsia="NimbusSansNovusTOT-BlaCon" w:cs="NimbusSansNovusTOT-BlaCon"/>
          <w:color w:val="000000"/>
          <w:sz w:val="18"/>
          <w:szCs w:val="18"/>
        </w:rPr>
        <w:t>í</w:t>
      </w:r>
      <w:r w:rsidRPr="007146EA">
        <w:rPr>
          <w:rFonts w:eastAsia="NimbusSansNovusTOT-BlaCon" w:cs="NimbusSansNovusTOT-BlaCon"/>
          <w:color w:val="000000"/>
          <w:sz w:val="18"/>
          <w:szCs w:val="18"/>
        </w:rPr>
        <w:t>stroj</w:t>
      </w:r>
      <w:r w:rsidR="0078558B" w:rsidRPr="007146EA">
        <w:rPr>
          <w:rFonts w:eastAsia="NimbusSansNovusTOT-BlaCon" w:cs="NimbusSansNovusTOT-BlaCon"/>
          <w:color w:val="000000"/>
          <w:sz w:val="18"/>
          <w:szCs w:val="18"/>
        </w:rPr>
        <w:t xml:space="preserve"> </w:t>
      </w:r>
      <w:r w:rsidRPr="007146EA">
        <w:rPr>
          <w:rFonts w:eastAsia="NimbusSansNovusTOT-BlaCon" w:cs="NimbusSansNovusTOT-BlaCon"/>
          <w:color w:val="000000"/>
          <w:sz w:val="18"/>
          <w:szCs w:val="18"/>
        </w:rPr>
        <w:t>použ</w:t>
      </w:r>
      <w:r w:rsidR="0078558B" w:rsidRPr="007146EA">
        <w:rPr>
          <w:rFonts w:eastAsia="NimbusSansNovusTOT-BlaCon" w:cs="NimbusSansNovusTOT-BlaCon"/>
          <w:color w:val="000000"/>
          <w:sz w:val="18"/>
          <w:szCs w:val="18"/>
        </w:rPr>
        <w:t>ívá</w:t>
      </w:r>
      <w:r w:rsidRPr="007146EA">
        <w:rPr>
          <w:rFonts w:eastAsia="NimbusSansNovusTOT-BlaCon" w:cs="NimbusSansNovusTOT-BlaCon"/>
          <w:color w:val="000000"/>
          <w:sz w:val="18"/>
          <w:szCs w:val="18"/>
        </w:rPr>
        <w:t>n pouze pod dohledem. Tento př</w:t>
      </w:r>
      <w:r w:rsidR="0078558B" w:rsidRPr="007146EA">
        <w:rPr>
          <w:rFonts w:eastAsia="NimbusSansNovusTOT-BlaCon" w:cs="NimbusSansNovusTOT-BlaCon"/>
          <w:color w:val="000000"/>
          <w:sz w:val="18"/>
          <w:szCs w:val="18"/>
        </w:rPr>
        <w:t xml:space="preserve">ístroj není </w:t>
      </w:r>
      <w:r w:rsidRPr="007146EA">
        <w:rPr>
          <w:rFonts w:eastAsia="NimbusSansNovusTOT-BlaCon" w:cs="NimbusSansNovusTOT-BlaCon"/>
          <w:color w:val="000000"/>
          <w:sz w:val="18"/>
          <w:szCs w:val="18"/>
        </w:rPr>
        <w:t>hračka! Zabraň</w:t>
      </w:r>
      <w:r w:rsidR="0078558B" w:rsidRPr="007146EA">
        <w:rPr>
          <w:rFonts w:eastAsia="NimbusSansNovusTOT-BlaCon" w:cs="NimbusSansNovusTOT-BlaCon"/>
          <w:color w:val="000000"/>
          <w:sz w:val="18"/>
          <w:szCs w:val="18"/>
        </w:rPr>
        <w:t>te tomu, aby si s ním hrá</w:t>
      </w:r>
      <w:r w:rsidRPr="007146EA">
        <w:rPr>
          <w:rFonts w:eastAsia="NimbusSansNovusTOT-BlaCon" w:cs="NimbusSansNovusTOT-BlaCon"/>
          <w:color w:val="000000"/>
          <w:sz w:val="18"/>
          <w:szCs w:val="18"/>
        </w:rPr>
        <w:t>ly male děti.</w:t>
      </w:r>
    </w:p>
    <w:p w:rsidR="007146EA" w:rsidRPr="007146EA" w:rsidRDefault="007146EA" w:rsidP="007146EA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BlaCon" w:cs="NimbusSansNovusTOT-BlaCon"/>
          <w:color w:val="000000"/>
          <w:sz w:val="18"/>
          <w:szCs w:val="18"/>
        </w:rPr>
      </w:pPr>
      <w:r w:rsidRPr="007146EA">
        <w:rPr>
          <w:rFonts w:eastAsia="NimbusSansNovusTOT-BlaCon" w:cs="NimbusSansNovusTOT-BlaCon"/>
          <w:color w:val="000000"/>
          <w:sz w:val="18"/>
          <w:szCs w:val="18"/>
        </w:rPr>
        <w:t>Tento spotřebič mohou používat děti ve věku 8 let a starší a osoby se sníženými fyzickými, smyslovými nebo mentálními schopnostmi nebo nedostatkem zkušeností a znalostí, pokud jsou pod dozorem nebo byly poučeny o používání spotřebiče bezpečným způsobem a rozumí případným nebezpečím. Děti si se spotřebiči nesmějí hrát. Čištění a údržbou prováděnu uživatelem nesmějí provádět děti, pokud nejsou starší 8 let pod dozorem. Udržovat spotřebič a jeho přívod mimo dosah dětí mladších 8 let.</w:t>
      </w:r>
    </w:p>
    <w:p w:rsidR="002043B4" w:rsidRDefault="002043B4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18"/>
          <w:szCs w:val="18"/>
        </w:rPr>
      </w:pPr>
    </w:p>
    <w:p w:rsidR="00877C84" w:rsidRDefault="00877C84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18"/>
          <w:szCs w:val="18"/>
        </w:rPr>
      </w:pPr>
    </w:p>
    <w:p w:rsidR="00877C84" w:rsidRDefault="00877C84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18"/>
          <w:szCs w:val="18"/>
        </w:rPr>
      </w:pPr>
    </w:p>
    <w:p w:rsidR="00877C84" w:rsidRDefault="00877C84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18"/>
          <w:szCs w:val="18"/>
        </w:rPr>
      </w:pPr>
    </w:p>
    <w:p w:rsidR="002043B4" w:rsidRPr="002043B4" w:rsidRDefault="002043B4" w:rsidP="002043B4">
      <w:pPr>
        <w:autoSpaceDE w:val="0"/>
        <w:autoSpaceDN w:val="0"/>
        <w:adjustRightInd w:val="0"/>
        <w:spacing w:after="0" w:line="240" w:lineRule="auto"/>
        <w:rPr>
          <w:rFonts w:eastAsia="NimbusSansNovusTOT-BlaCon" w:cs="NimbusSansNovusTOT-BlaCon"/>
        </w:rPr>
      </w:pPr>
      <w:r w:rsidRPr="002043B4">
        <w:rPr>
          <w:rFonts w:eastAsia="NimbusSansNovusTOT-BlaCon" w:cs="NimbusSansNovusTOT-BlaCon"/>
        </w:rPr>
        <w:t>Symboly použ</w:t>
      </w:r>
      <w:r>
        <w:rPr>
          <w:rFonts w:eastAsia="NimbusSansNovusTOT-BlaCon" w:cs="NimbusSansNovusTOT-BlaCon"/>
        </w:rPr>
        <w:t>ité v tomto ná</w:t>
      </w:r>
      <w:r w:rsidRPr="002043B4">
        <w:rPr>
          <w:rFonts w:eastAsia="NimbusSansNovusTOT-BlaCon" w:cs="NimbusSansNovusTOT-BlaCon"/>
        </w:rPr>
        <w:t>vodu</w:t>
      </w:r>
      <w:r>
        <w:rPr>
          <w:rFonts w:eastAsia="NimbusSansNovusTOT-BlaCon" w:cs="NimbusSansNovusTOT-BlaCon"/>
        </w:rPr>
        <w:t xml:space="preserve"> </w:t>
      </w:r>
      <w:r w:rsidRPr="002043B4">
        <w:rPr>
          <w:rFonts w:eastAsia="NimbusSansNovusTOT-BlaCon" w:cs="NimbusSansNovusTOT-BlaCon"/>
        </w:rPr>
        <w:t>k obsluze</w:t>
      </w:r>
    </w:p>
    <w:p w:rsidR="002043B4" w:rsidRDefault="002043B4" w:rsidP="002043B4">
      <w:pPr>
        <w:autoSpaceDE w:val="0"/>
        <w:autoSpaceDN w:val="0"/>
        <w:adjustRightInd w:val="0"/>
        <w:spacing w:after="0" w:line="240" w:lineRule="auto"/>
        <w:rPr>
          <w:rFonts w:ascii="NimbusSansNovusTOT-RegCon" w:eastAsia="NimbusSansNovusTOT-RegCon" w:cs="NimbusSansNovusTOT-RegCon"/>
          <w:sz w:val="18"/>
          <w:szCs w:val="18"/>
        </w:rPr>
      </w:pPr>
      <w:r w:rsidRPr="002043B4">
        <w:rPr>
          <w:rFonts w:eastAsia="NimbusSansNovusTOT-RegCon" w:cs="NimbusSansNovusTOT-RegCon"/>
          <w:sz w:val="18"/>
          <w:szCs w:val="18"/>
        </w:rPr>
        <w:t>Důlež</w:t>
      </w:r>
      <w:r>
        <w:rPr>
          <w:rFonts w:eastAsia="NimbusSansNovusTOT-RegCon" w:cs="NimbusSansNovusTOT-RegCon"/>
          <w:sz w:val="18"/>
          <w:szCs w:val="18"/>
        </w:rPr>
        <w:t>itá</w:t>
      </w:r>
      <w:r w:rsidRPr="002043B4">
        <w:rPr>
          <w:rFonts w:eastAsia="NimbusSansNovusTOT-RegCon" w:cs="NimbusSansNovusTOT-RegCon"/>
          <w:sz w:val="18"/>
          <w:szCs w:val="18"/>
        </w:rPr>
        <w:t xml:space="preserve"> upozorněni pro Vaši bezpeč</w:t>
      </w:r>
      <w:r>
        <w:rPr>
          <w:rFonts w:eastAsia="NimbusSansNovusTOT-RegCon" w:cs="NimbusSansNovusTOT-RegCon"/>
          <w:sz w:val="18"/>
          <w:szCs w:val="18"/>
        </w:rPr>
        <w:t>nost jsou speciá</w:t>
      </w:r>
      <w:r w:rsidRPr="002043B4">
        <w:rPr>
          <w:rFonts w:eastAsia="NimbusSansNovusTOT-RegCon" w:cs="NimbusSansNovusTOT-RegCon"/>
          <w:sz w:val="18"/>
          <w:szCs w:val="18"/>
        </w:rPr>
        <w:t>lně</w:t>
      </w:r>
      <w:r>
        <w:rPr>
          <w:rFonts w:eastAsia="NimbusSansNovusTOT-RegCon" w:cs="NimbusSansNovusTOT-RegCon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sz w:val="18"/>
          <w:szCs w:val="18"/>
        </w:rPr>
        <w:t>označ</w:t>
      </w:r>
      <w:r>
        <w:rPr>
          <w:rFonts w:eastAsia="NimbusSansNovusTOT-RegCon" w:cs="NimbusSansNovusTOT-RegCon"/>
          <w:sz w:val="18"/>
          <w:szCs w:val="18"/>
        </w:rPr>
        <w:t>ena. Bezpodmíne</w:t>
      </w:r>
      <w:r w:rsidRPr="002043B4">
        <w:rPr>
          <w:rFonts w:eastAsia="NimbusSansNovusTOT-RegCon" w:cs="NimbusSansNovusTOT-RegCon"/>
          <w:sz w:val="18"/>
          <w:szCs w:val="18"/>
        </w:rPr>
        <w:t>čně dbejte těchto upozorněni, aby</w:t>
      </w:r>
      <w:r>
        <w:rPr>
          <w:rFonts w:eastAsia="NimbusSansNovusTOT-RegCon" w:cs="NimbusSansNovusTOT-RegCon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sz w:val="18"/>
          <w:szCs w:val="18"/>
        </w:rPr>
        <w:t>nedoš</w:t>
      </w:r>
      <w:r>
        <w:rPr>
          <w:rFonts w:eastAsia="NimbusSansNovusTOT-RegCon" w:cs="NimbusSansNovusTOT-RegCon"/>
          <w:sz w:val="18"/>
          <w:szCs w:val="18"/>
        </w:rPr>
        <w:t>lo k nehodá</w:t>
      </w:r>
      <w:r w:rsidRPr="002043B4">
        <w:rPr>
          <w:rFonts w:eastAsia="NimbusSansNovusTOT-RegCon" w:cs="NimbusSansNovusTOT-RegCon"/>
          <w:sz w:val="18"/>
          <w:szCs w:val="18"/>
        </w:rPr>
        <w:t>m a š</w:t>
      </w:r>
      <w:r>
        <w:rPr>
          <w:rFonts w:eastAsia="NimbusSansNovusTOT-RegCon" w:cs="NimbusSansNovusTOT-RegCon"/>
          <w:sz w:val="18"/>
          <w:szCs w:val="18"/>
        </w:rPr>
        <w:t>kodá</w:t>
      </w:r>
      <w:r w:rsidRPr="002043B4">
        <w:rPr>
          <w:rFonts w:eastAsia="NimbusSansNovusTOT-RegCon" w:cs="NimbusSansNovusTOT-RegCon"/>
          <w:sz w:val="18"/>
          <w:szCs w:val="18"/>
        </w:rPr>
        <w:t>m na př</w:t>
      </w:r>
      <w:r>
        <w:rPr>
          <w:rFonts w:eastAsia="NimbusSansNovusTOT-RegCon" w:cs="NimbusSansNovusTOT-RegCon"/>
          <w:sz w:val="18"/>
          <w:szCs w:val="18"/>
        </w:rPr>
        <w:t>í</w:t>
      </w:r>
      <w:r w:rsidRPr="002043B4">
        <w:rPr>
          <w:rFonts w:eastAsia="NimbusSansNovusTOT-RegCon" w:cs="NimbusSansNovusTOT-RegCon"/>
          <w:sz w:val="18"/>
          <w:szCs w:val="18"/>
        </w:rPr>
        <w:t>stroji</w:t>
      </w:r>
      <w:r>
        <w:rPr>
          <w:rFonts w:ascii="NimbusSansNovusTOT-RegCon" w:eastAsia="NimbusSansNovusTOT-RegCon" w:cs="NimbusSansNovusTOT-RegCon"/>
          <w:sz w:val="18"/>
          <w:szCs w:val="18"/>
        </w:rPr>
        <w:t>.</w:t>
      </w:r>
    </w:p>
    <w:p w:rsidR="002043B4" w:rsidRDefault="002043B4" w:rsidP="002043B4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sz w:val="18"/>
          <w:szCs w:val="18"/>
        </w:rPr>
      </w:pPr>
    </w:p>
    <w:p w:rsidR="002043B4" w:rsidRPr="002043B4" w:rsidRDefault="002043B4" w:rsidP="002043B4">
      <w:pPr>
        <w:rPr>
          <w:rFonts w:eastAsia="NimbusSansNovusTOT-RegCon" w:cs="NimbusSansNovusTOT-RegCon"/>
          <w:sz w:val="18"/>
          <w:szCs w:val="18"/>
        </w:rPr>
      </w:pPr>
    </w:p>
    <w:p w:rsidR="002043B4" w:rsidRPr="002043B4" w:rsidRDefault="003C7145" w:rsidP="002043B4">
      <w:pPr>
        <w:rPr>
          <w:rFonts w:eastAsia="NimbusSansNovusTOT-RegCon" w:cs="NimbusSansNovusTOT-RegCon"/>
          <w:sz w:val="18"/>
          <w:szCs w:val="18"/>
        </w:rPr>
      </w:pPr>
      <w:r>
        <w:rPr>
          <w:rFonts w:eastAsia="NimbusSansNovusTOT-RegCon" w:cs="NimbusSansNovusTOT-RegCon"/>
          <w:noProof/>
          <w:sz w:val="18"/>
          <w:szCs w:val="18"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120015</wp:posOffset>
            </wp:positionH>
            <wp:positionV relativeFrom="paragraph">
              <wp:posOffset>-645795</wp:posOffset>
            </wp:positionV>
            <wp:extent cx="2281555" cy="1550035"/>
            <wp:effectExtent l="19050" t="0" r="4445" b="0"/>
            <wp:wrapTight wrapText="bothSides">
              <wp:wrapPolygon edited="0">
                <wp:start x="-180" y="0"/>
                <wp:lineTo x="-180" y="21237"/>
                <wp:lineTo x="21642" y="21237"/>
                <wp:lineTo x="21642" y="0"/>
                <wp:lineTo x="-18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555" cy="1550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43B4" w:rsidRPr="002043B4" w:rsidRDefault="002043B4" w:rsidP="002043B4">
      <w:pPr>
        <w:rPr>
          <w:rFonts w:eastAsia="NimbusSansNovusTOT-RegCon" w:cs="NimbusSansNovusTOT-RegCon"/>
          <w:sz w:val="18"/>
          <w:szCs w:val="18"/>
        </w:rPr>
      </w:pPr>
    </w:p>
    <w:p w:rsidR="002043B4" w:rsidRPr="002043B4" w:rsidRDefault="002043B4" w:rsidP="002043B4">
      <w:pPr>
        <w:rPr>
          <w:rFonts w:eastAsia="NimbusSansNovusTOT-RegCon" w:cs="NimbusSansNovusTOT-RegCon"/>
          <w:sz w:val="18"/>
          <w:szCs w:val="18"/>
        </w:rPr>
      </w:pPr>
    </w:p>
    <w:p w:rsidR="002043B4" w:rsidRDefault="002043B4" w:rsidP="002043B4">
      <w:pPr>
        <w:autoSpaceDE w:val="0"/>
        <w:autoSpaceDN w:val="0"/>
        <w:adjustRightInd w:val="0"/>
        <w:spacing w:after="0" w:line="240" w:lineRule="auto"/>
        <w:rPr>
          <w:rFonts w:ascii="NimbusSansNovusTOT-BlaCon" w:eastAsia="NimbusSansNovusTOT-BlaCon" w:cs="NimbusSansNovusTOT-BlaCon"/>
          <w:color w:val="FFFFFF"/>
        </w:rPr>
      </w:pPr>
    </w:p>
    <w:p w:rsidR="002043B4" w:rsidRPr="002043B4" w:rsidRDefault="002043B4" w:rsidP="00963381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  <w:r w:rsidRPr="002043B4">
        <w:rPr>
          <w:rFonts w:eastAsia="NimbusSansNovusTOT-RegCon" w:cs="NimbusSansNovusTOT-RegCon" w:hint="eastAsia"/>
          <w:color w:val="000000"/>
          <w:sz w:val="18"/>
          <w:szCs w:val="18"/>
        </w:rPr>
        <w:t>•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P</w:t>
      </w:r>
      <w:r w:rsidRPr="002043B4">
        <w:rPr>
          <w:rFonts w:eastAsia="NimbusSansNovusTOT-RegCon" w:cs="NimbusSansNovusTOT-RegCon" w:hint="eastAsia"/>
          <w:color w:val="000000"/>
          <w:sz w:val="18"/>
          <w:szCs w:val="18"/>
        </w:rPr>
        <w:t>ř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istroj nezapojujte dokud nejsou v</w:t>
      </w:r>
      <w:r w:rsidRPr="002043B4">
        <w:rPr>
          <w:rFonts w:eastAsia="NimbusSansNovusTOT-RegCon" w:cs="NimbusSansNovusTOT-RegCon" w:hint="eastAsia"/>
          <w:color w:val="000000"/>
          <w:sz w:val="18"/>
          <w:szCs w:val="18"/>
        </w:rPr>
        <w:t>š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echny </w:t>
      </w:r>
      <w:r w:rsidRPr="002043B4">
        <w:rPr>
          <w:rFonts w:eastAsia="NimbusSansNovusTOT-RegCon" w:cs="NimbusSansNovusTOT-RegCon" w:hint="eastAsia"/>
          <w:color w:val="000000"/>
          <w:sz w:val="18"/>
          <w:szCs w:val="18"/>
        </w:rPr>
        <w:t>č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asti jako</w:t>
      </w:r>
      <w:r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nap</w:t>
      </w:r>
      <w:r w:rsidRPr="002043B4">
        <w:rPr>
          <w:rFonts w:eastAsia="NimbusSansNovusTOT-RegCon" w:cs="NimbusSansNovusTOT-RegCon" w:hint="eastAsia"/>
          <w:color w:val="000000"/>
          <w:sz w:val="18"/>
          <w:szCs w:val="18"/>
        </w:rPr>
        <w:t>ř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. hřídel, šlehací metli</w:t>
      </w:r>
      <w:r w:rsidRPr="002043B4">
        <w:rPr>
          <w:rFonts w:eastAsia="NimbusSansNovusTOT-RegCon" w:cs="NimbusSansNovusTOT-RegCon" w:hint="eastAsia"/>
          <w:color w:val="000000"/>
          <w:sz w:val="18"/>
          <w:szCs w:val="18"/>
        </w:rPr>
        <w:t>č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ky, kryty nebo ochranný kryt</w:t>
      </w:r>
      <w:r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motoru řádně instalovaný!</w:t>
      </w:r>
    </w:p>
    <w:p w:rsidR="002043B4" w:rsidRPr="002043B4" w:rsidRDefault="002043B4" w:rsidP="00963381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  <w:r w:rsidRPr="002043B4">
        <w:rPr>
          <w:rFonts w:eastAsia="NimbusSansNovusTOT-RegCon" w:cs="NimbusSansNovusTOT-RegCon" w:hint="eastAsia"/>
          <w:color w:val="000000"/>
          <w:sz w:val="18"/>
          <w:szCs w:val="18"/>
        </w:rPr>
        <w:t>•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Nikdy neodstra</w:t>
      </w:r>
      <w:r w:rsidRPr="002043B4">
        <w:rPr>
          <w:rFonts w:eastAsia="NimbusSansNovusTOT-RegCon" w:cs="NimbusSansNovusTOT-RegCon" w:hint="eastAsia"/>
          <w:color w:val="000000"/>
          <w:sz w:val="18"/>
          <w:szCs w:val="18"/>
        </w:rPr>
        <w:t>ň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ujte ochranný kryt b</w:t>
      </w:r>
      <w:r w:rsidRPr="002043B4">
        <w:rPr>
          <w:rFonts w:eastAsia="NimbusSansNovusTOT-RegCon" w:cs="NimbusSansNovusTOT-RegCon" w:hint="eastAsia"/>
          <w:color w:val="000000"/>
          <w:sz w:val="18"/>
          <w:szCs w:val="18"/>
        </w:rPr>
        <w:t>ě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hem provozu!</w:t>
      </w:r>
    </w:p>
    <w:p w:rsidR="002043B4" w:rsidRPr="002043B4" w:rsidRDefault="002043B4" w:rsidP="00963381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  <w:r w:rsidRPr="002043B4">
        <w:rPr>
          <w:rFonts w:eastAsia="NimbusSansNovusTOT-RegCon" w:cs="NimbusSansNovusTOT-RegCon" w:hint="eastAsia"/>
          <w:color w:val="000000"/>
          <w:sz w:val="18"/>
          <w:szCs w:val="18"/>
        </w:rPr>
        <w:t>•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Zařízeni je vybaveno bezpečnostním vypínačem.</w:t>
      </w:r>
      <w:r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Nepoužívejte p</w:t>
      </w:r>
      <w:r w:rsidRPr="002043B4">
        <w:rPr>
          <w:rFonts w:eastAsia="NimbusSansNovusTOT-RegCon" w:cs="NimbusSansNovusTOT-RegCon" w:hint="eastAsia"/>
          <w:color w:val="000000"/>
          <w:sz w:val="18"/>
          <w:szCs w:val="18"/>
        </w:rPr>
        <w:t>ř</w:t>
      </w:r>
      <w:r>
        <w:rPr>
          <w:rFonts w:eastAsia="NimbusSansNovusTOT-RegCon" w:cs="NimbusSansNovusTOT-RegCon"/>
          <w:color w:val="000000"/>
          <w:sz w:val="18"/>
          <w:szCs w:val="18"/>
        </w:rPr>
        <w:t xml:space="preserve">ístroj,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pokud nepracuje správně nebo</w:t>
      </w:r>
      <w:r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pokud je bezpečnostní vypínač jakkoli po</w:t>
      </w:r>
      <w:r w:rsidRPr="002043B4">
        <w:rPr>
          <w:rFonts w:eastAsia="NimbusSansNovusTOT-RegCon" w:cs="NimbusSansNovusTOT-RegCon" w:hint="eastAsia"/>
          <w:color w:val="000000"/>
          <w:sz w:val="18"/>
          <w:szCs w:val="18"/>
        </w:rPr>
        <w:t>š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kozen!</w:t>
      </w:r>
    </w:p>
    <w:p w:rsidR="002043B4" w:rsidRPr="002043B4" w:rsidRDefault="002043B4" w:rsidP="00963381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  <w:r w:rsidRPr="002043B4">
        <w:rPr>
          <w:rFonts w:eastAsia="NimbusSansNovusTOT-RegCon" w:cs="NimbusSansNovusTOT-RegCon" w:hint="eastAsia"/>
          <w:color w:val="000000"/>
          <w:sz w:val="18"/>
          <w:szCs w:val="18"/>
        </w:rPr>
        <w:t>•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P</w:t>
      </w:r>
      <w:r w:rsidRPr="002043B4">
        <w:rPr>
          <w:rFonts w:eastAsia="NimbusSansNovusTOT-RegCon" w:cs="NimbusSansNovusTOT-RegCon" w:hint="eastAsia"/>
          <w:color w:val="000000"/>
          <w:sz w:val="18"/>
          <w:szCs w:val="18"/>
        </w:rPr>
        <w:t>ř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ed vyjmutím rozmixovaného roztoku z nádoby,</w:t>
      </w:r>
      <w:r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vy</w:t>
      </w:r>
      <w:r w:rsidRPr="002043B4">
        <w:rPr>
          <w:rFonts w:eastAsia="NimbusSansNovusTOT-RegCon" w:cs="NimbusSansNovusTOT-RegCon" w:hint="eastAsia"/>
          <w:color w:val="000000"/>
          <w:sz w:val="18"/>
          <w:szCs w:val="18"/>
        </w:rPr>
        <w:t>č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kejte, dokud se šlehací</w:t>
      </w:r>
      <w:r>
        <w:rPr>
          <w:rFonts w:eastAsia="NimbusSansNovusTOT-RegCon" w:cs="NimbusSansNovusTOT-RegCon"/>
          <w:color w:val="000000"/>
          <w:sz w:val="18"/>
          <w:szCs w:val="18"/>
        </w:rPr>
        <w:t xml:space="preserve"> ná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stroj zcela nezastaví!</w:t>
      </w:r>
    </w:p>
    <w:p w:rsidR="002043B4" w:rsidRPr="002043B4" w:rsidRDefault="002043B4" w:rsidP="00963381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  <w:r w:rsidRPr="002043B4">
        <w:rPr>
          <w:rFonts w:eastAsia="NimbusSansNovusTOT-RegCon" w:cs="NimbusSansNovusTOT-RegCon" w:hint="eastAsia"/>
          <w:color w:val="000000"/>
          <w:sz w:val="18"/>
          <w:szCs w:val="18"/>
        </w:rPr>
        <w:t>•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P</w:t>
      </w:r>
      <w:r w:rsidRPr="002043B4">
        <w:rPr>
          <w:rFonts w:eastAsia="NimbusSansNovusTOT-RegCon" w:cs="NimbusSansNovusTOT-RegCon" w:hint="eastAsia"/>
          <w:color w:val="000000"/>
          <w:sz w:val="18"/>
          <w:szCs w:val="18"/>
        </w:rPr>
        <w:t>ř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ed výměnou nebo odpojením nástrojů a příslušenství</w:t>
      </w:r>
      <w:r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(hřídel, šlehací metli</w:t>
      </w:r>
      <w:r w:rsidRPr="002043B4">
        <w:rPr>
          <w:rFonts w:eastAsia="NimbusSansNovusTOT-RegCon" w:cs="NimbusSansNovusTOT-RegCon" w:hint="eastAsia"/>
          <w:color w:val="000000"/>
          <w:sz w:val="18"/>
          <w:szCs w:val="18"/>
        </w:rPr>
        <w:t>č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ky nebo vidlice) vypn</w:t>
      </w:r>
      <w:r w:rsidRPr="002043B4">
        <w:rPr>
          <w:rFonts w:eastAsia="NimbusSansNovusTOT-RegCon" w:cs="NimbusSansNovusTOT-RegCon" w:hint="eastAsia"/>
          <w:color w:val="000000"/>
          <w:sz w:val="18"/>
          <w:szCs w:val="18"/>
        </w:rPr>
        <w:t>ě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te p</w:t>
      </w:r>
      <w:r>
        <w:rPr>
          <w:rFonts w:eastAsia="NimbusSansNovusTOT-RegCon" w:cs="NimbusSansNovusTOT-RegCon"/>
          <w:color w:val="000000"/>
          <w:sz w:val="18"/>
          <w:szCs w:val="18"/>
        </w:rPr>
        <w:t>ří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stroj</w:t>
      </w:r>
      <w:r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a </w:t>
      </w:r>
      <w:r>
        <w:rPr>
          <w:rFonts w:eastAsia="NimbusSansNovusTOT-RegCon" w:cs="NimbusSansNovusTOT-RegCon"/>
          <w:color w:val="000000"/>
          <w:sz w:val="18"/>
          <w:szCs w:val="18"/>
        </w:rPr>
        <w:t>vytáhně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te</w:t>
      </w:r>
      <w:r>
        <w:rPr>
          <w:rFonts w:eastAsia="NimbusSansNovusTOT-RegCon" w:cs="NimbusSansNovusTOT-RegCon"/>
          <w:color w:val="000000"/>
          <w:sz w:val="18"/>
          <w:szCs w:val="18"/>
        </w:rPr>
        <w:t xml:space="preserve"> napájecí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kabel ze </w:t>
      </w:r>
      <w:r>
        <w:rPr>
          <w:rFonts w:eastAsia="NimbusSansNovusTOT-RegCon" w:cs="NimbusSansNovusTOT-RegCon"/>
          <w:color w:val="000000"/>
          <w:sz w:val="18"/>
          <w:szCs w:val="18"/>
        </w:rPr>
        <w:t>síťové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zásuvky!</w:t>
      </w:r>
    </w:p>
    <w:p w:rsidR="002043B4" w:rsidRPr="002043B4" w:rsidRDefault="002043B4" w:rsidP="00963381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  <w:r w:rsidRPr="002043B4">
        <w:rPr>
          <w:rFonts w:eastAsia="NimbusSansNovusTOT-RegCon" w:cs="NimbusSansNovusTOT-RegCon" w:hint="eastAsia"/>
          <w:color w:val="000000"/>
          <w:sz w:val="18"/>
          <w:szCs w:val="18"/>
        </w:rPr>
        <w:t>•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 xml:space="preserve"> Pou</w:t>
      </w:r>
      <w:r w:rsidRPr="002043B4">
        <w:rPr>
          <w:rFonts w:eastAsia="NimbusSansNovusTOT-RegCon" w:cs="NimbusSansNovusTOT-RegCon" w:hint="eastAsia"/>
          <w:color w:val="000000"/>
          <w:sz w:val="18"/>
          <w:szCs w:val="18"/>
        </w:rPr>
        <w:t>ž</w:t>
      </w:r>
      <w:r>
        <w:rPr>
          <w:rFonts w:eastAsia="NimbusSansNovusTOT-RegCon" w:cs="NimbusSansNovusTOT-RegCon"/>
          <w:color w:val="000000"/>
          <w:sz w:val="18"/>
          <w:szCs w:val="18"/>
        </w:rPr>
        <w:t>í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vejte za</w:t>
      </w:r>
      <w:r w:rsidRPr="002043B4">
        <w:rPr>
          <w:rFonts w:eastAsia="NimbusSansNovusTOT-RegCon" w:cs="NimbusSansNovusTOT-RegCon" w:hint="eastAsia"/>
          <w:color w:val="000000"/>
          <w:sz w:val="18"/>
          <w:szCs w:val="18"/>
        </w:rPr>
        <w:t>ř</w:t>
      </w:r>
      <w:r>
        <w:rPr>
          <w:rFonts w:eastAsia="NimbusSansNovusTOT-RegCon" w:cs="NimbusSansNovusTOT-RegCon"/>
          <w:color w:val="000000"/>
          <w:sz w:val="18"/>
          <w:szCs w:val="18"/>
        </w:rPr>
        <w:t xml:space="preserve">ízeni pouze </w:t>
      </w:r>
      <w:proofErr w:type="gramStart"/>
      <w:r>
        <w:rPr>
          <w:rFonts w:eastAsia="NimbusSansNovusTOT-RegCon" w:cs="NimbusSansNovusTOT-RegCon"/>
          <w:color w:val="000000"/>
          <w:sz w:val="18"/>
          <w:szCs w:val="18"/>
        </w:rPr>
        <w:t>na</w:t>
      </w:r>
      <w:proofErr w:type="gramEnd"/>
      <w:r>
        <w:rPr>
          <w:rFonts w:eastAsia="NimbusSansNovusTOT-RegCon" w:cs="NimbusSansNovusTOT-RegCon"/>
          <w:color w:val="000000"/>
          <w:sz w:val="18"/>
          <w:szCs w:val="18"/>
        </w:rPr>
        <w:t xml:space="preserve"> vý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robu zmrzliny, jogurt</w:t>
      </w:r>
      <w:r w:rsidRPr="002043B4">
        <w:rPr>
          <w:rFonts w:eastAsia="NimbusSansNovusTOT-RegCon" w:cs="NimbusSansNovusTOT-RegCon" w:hint="eastAsia"/>
          <w:color w:val="000000"/>
          <w:sz w:val="18"/>
          <w:szCs w:val="18"/>
        </w:rPr>
        <w:t>ů</w:t>
      </w:r>
      <w:r>
        <w:rPr>
          <w:rFonts w:eastAsia="NimbusSansNovusTOT-RegCon" w:cs="NimbusSansNovusTOT-RegCon"/>
          <w:color w:val="000000"/>
          <w:sz w:val="18"/>
          <w:szCs w:val="18"/>
        </w:rPr>
        <w:t xml:space="preserve"> a ovocný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ch d</w:t>
      </w:r>
      <w:r w:rsidRPr="002043B4">
        <w:rPr>
          <w:rFonts w:eastAsia="NimbusSansNovusTOT-RegCon" w:cs="NimbusSansNovusTOT-RegCon" w:hint="eastAsia"/>
          <w:color w:val="000000"/>
          <w:sz w:val="18"/>
          <w:szCs w:val="18"/>
        </w:rPr>
        <w:t>ř</w:t>
      </w:r>
      <w:r w:rsidRPr="002043B4">
        <w:rPr>
          <w:rFonts w:eastAsia="NimbusSansNovusTOT-RegCon" w:cs="NimbusSansNovusTOT-RegCon"/>
          <w:color w:val="000000"/>
          <w:sz w:val="18"/>
          <w:szCs w:val="18"/>
        </w:rPr>
        <w:t>eni!</w:t>
      </w:r>
    </w:p>
    <w:p w:rsidR="002043B4" w:rsidRPr="00963381" w:rsidRDefault="002043B4" w:rsidP="00963381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•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 xml:space="preserve"> Nepou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ž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ívejte ve venkovním prost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ř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edí!</w:t>
      </w:r>
    </w:p>
    <w:p w:rsidR="002043B4" w:rsidRPr="00963381" w:rsidRDefault="002043B4" w:rsidP="00963381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•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 xml:space="preserve"> Za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ř</w:t>
      </w:r>
      <w:r w:rsidR="00963381" w:rsidRPr="00963381">
        <w:rPr>
          <w:rFonts w:eastAsia="NimbusSansNovusTOT-RegCon" w:cs="NimbusSansNovusTOT-RegCon"/>
          <w:color w:val="000000"/>
          <w:sz w:val="18"/>
          <w:szCs w:val="18"/>
        </w:rPr>
        <w:t>í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zeni je ur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č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eno k p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ř</w:t>
      </w:r>
      <w:r w:rsidR="00963381" w:rsidRPr="00963381">
        <w:rPr>
          <w:rFonts w:eastAsia="NimbusSansNovusTOT-RegCon" w:cs="NimbusSansNovusTOT-RegCon"/>
          <w:color w:val="000000"/>
          <w:sz w:val="18"/>
          <w:szCs w:val="18"/>
        </w:rPr>
        <w:t>í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prav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ě</w:t>
      </w:r>
      <w:r w:rsidR="00963381" w:rsidRPr="00963381">
        <w:rPr>
          <w:rFonts w:eastAsia="NimbusSansNovusTOT-RegCon" w:cs="NimbusSansNovusTOT-RegCon"/>
          <w:color w:val="000000"/>
          <w:sz w:val="18"/>
          <w:szCs w:val="18"/>
        </w:rPr>
        <w:t xml:space="preserve"> malý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ch mno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ž</w:t>
      </w:r>
      <w:r w:rsidR="00963381" w:rsidRPr="00963381">
        <w:rPr>
          <w:rFonts w:eastAsia="NimbusSansNovusTOT-RegCon" w:cs="NimbusSansNovusTOT-RegCon"/>
          <w:color w:val="000000"/>
          <w:sz w:val="18"/>
          <w:szCs w:val="18"/>
        </w:rPr>
        <w:t>ství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 xml:space="preserve"> (max. 800 ml). Proto nep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ř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ekra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č</w:t>
      </w:r>
      <w:r w:rsidR="00963381" w:rsidRPr="00963381">
        <w:rPr>
          <w:rFonts w:eastAsia="NimbusSansNovusTOT-RegCon" w:cs="NimbusSansNovusTOT-RegCon"/>
          <w:color w:val="000000"/>
          <w:sz w:val="18"/>
          <w:szCs w:val="18"/>
        </w:rPr>
        <w:t>ujte maximální povolené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 xml:space="preserve"> mno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ž</w:t>
      </w:r>
      <w:r w:rsidR="00963381" w:rsidRPr="00963381">
        <w:rPr>
          <w:rFonts w:eastAsia="NimbusSansNovusTOT-RegCon" w:cs="NimbusSansNovusTOT-RegCon"/>
          <w:color w:val="000000"/>
          <w:sz w:val="18"/>
          <w:szCs w:val="18"/>
        </w:rPr>
        <w:t>ství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 xml:space="preserve"> vyzna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č</w:t>
      </w:r>
      <w:r w:rsidR="00963381" w:rsidRPr="00963381">
        <w:rPr>
          <w:rFonts w:eastAsia="NimbusSansNovusTOT-RegCon" w:cs="NimbusSansNovusTOT-RegCon"/>
          <w:color w:val="000000"/>
          <w:sz w:val="18"/>
          <w:szCs w:val="18"/>
        </w:rPr>
        <w:t>ené na míchací ná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dob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ě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!</w:t>
      </w:r>
    </w:p>
    <w:p w:rsidR="002043B4" w:rsidRPr="00963381" w:rsidRDefault="002043B4" w:rsidP="00963381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•</w:t>
      </w:r>
      <w:r w:rsidR="00963381" w:rsidRPr="00963381">
        <w:rPr>
          <w:rFonts w:eastAsia="NimbusSansNovusTOT-RegCon" w:cs="NimbusSansNovusTOT-RegCon"/>
          <w:color w:val="000000"/>
          <w:sz w:val="18"/>
          <w:szCs w:val="18"/>
        </w:rPr>
        <w:t xml:space="preserve"> Do míchací nádoby nevklá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 xml:space="preserve">dejte 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ž</w:t>
      </w:r>
      <w:r w:rsidR="00963381" w:rsidRPr="00963381">
        <w:rPr>
          <w:rFonts w:eastAsia="NimbusSansNovusTOT-RegCon" w:cs="NimbusSansNovusTOT-RegCon"/>
          <w:color w:val="000000"/>
          <w:sz w:val="18"/>
          <w:szCs w:val="18"/>
        </w:rPr>
        <w:t>ádné tvrdé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 xml:space="preserve"> p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ř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edm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ě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ty</w:t>
      </w:r>
      <w:r w:rsidR="00963381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jako nap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ř</w:t>
      </w:r>
      <w:r w:rsidR="00963381" w:rsidRPr="00963381">
        <w:rPr>
          <w:rFonts w:eastAsia="NimbusSansNovusTOT-RegCon" w:cs="NimbusSansNovusTOT-RegCon"/>
          <w:color w:val="000000"/>
          <w:sz w:val="18"/>
          <w:szCs w:val="18"/>
        </w:rPr>
        <w:t xml:space="preserve">íklad led, tvrdé ovoce, </w:t>
      </w:r>
      <w:proofErr w:type="gramStart"/>
      <w:r w:rsidR="00963381" w:rsidRPr="00963381">
        <w:rPr>
          <w:rFonts w:eastAsia="NimbusSansNovusTOT-RegCon" w:cs="NimbusSansNovusTOT-RegCon"/>
          <w:color w:val="000000"/>
          <w:sz w:val="18"/>
          <w:szCs w:val="18"/>
        </w:rPr>
        <w:t>pecky</w:t>
      </w:r>
      <w:proofErr w:type="gramEnd"/>
      <w:r w:rsidR="00963381" w:rsidRPr="00963381">
        <w:rPr>
          <w:rFonts w:eastAsia="NimbusSansNovusTOT-RegCon" w:cs="NimbusSansNovusTOT-RegCon"/>
          <w:color w:val="000000"/>
          <w:sz w:val="18"/>
          <w:szCs w:val="18"/>
        </w:rPr>
        <w:t xml:space="preserve"> atd. Tvrdé</w:t>
      </w:r>
      <w:r w:rsidR="00963381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p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ř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edm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ě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ty mohou zni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č</w:t>
      </w:r>
      <w:r w:rsidR="00963381" w:rsidRPr="00963381">
        <w:rPr>
          <w:rFonts w:eastAsia="NimbusSansNovusTOT-RegCon" w:cs="NimbusSansNovusTOT-RegCon"/>
          <w:color w:val="000000"/>
          <w:sz w:val="18"/>
          <w:szCs w:val="18"/>
        </w:rPr>
        <w:t>it míchací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 xml:space="preserve"> vidlici!</w:t>
      </w:r>
    </w:p>
    <w:p w:rsidR="002043B4" w:rsidRPr="00963381" w:rsidRDefault="002043B4" w:rsidP="00963381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•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 xml:space="preserve"> Nesna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ž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te se za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ř</w:t>
      </w:r>
      <w:r w:rsidR="00963381">
        <w:rPr>
          <w:rFonts w:eastAsia="NimbusSansNovusTOT-RegCon" w:cs="NimbusSansNovusTOT-RegCon"/>
          <w:color w:val="000000"/>
          <w:sz w:val="18"/>
          <w:szCs w:val="18"/>
        </w:rPr>
        <w:t>í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 xml:space="preserve">zeni demontovat nebo </w:t>
      </w:r>
      <w:proofErr w:type="gramStart"/>
      <w:r w:rsidRPr="00963381">
        <w:rPr>
          <w:rFonts w:eastAsia="NimbusSansNovusTOT-RegCon" w:cs="NimbusSansNovusTOT-RegCon"/>
          <w:color w:val="000000"/>
          <w:sz w:val="18"/>
          <w:szCs w:val="18"/>
        </w:rPr>
        <w:t>sami</w:t>
      </w:r>
      <w:proofErr w:type="gramEnd"/>
      <w:r w:rsidRPr="00963381">
        <w:rPr>
          <w:rFonts w:eastAsia="NimbusSansNovusTOT-RegCon" w:cs="NimbusSansNovusTOT-RegCon"/>
          <w:color w:val="000000"/>
          <w:sz w:val="18"/>
          <w:szCs w:val="18"/>
        </w:rPr>
        <w:t xml:space="preserve"> dopl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ň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ovat</w:t>
      </w:r>
      <w:r w:rsidR="00963381">
        <w:rPr>
          <w:rFonts w:eastAsia="NimbusSansNovusTOT-RegCon" w:cs="NimbusSansNovusTOT-RegCon"/>
          <w:color w:val="000000"/>
          <w:sz w:val="18"/>
          <w:szCs w:val="18"/>
        </w:rPr>
        <w:t xml:space="preserve"> chladící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 xml:space="preserve"> kapalinu.</w:t>
      </w:r>
    </w:p>
    <w:p w:rsidR="002043B4" w:rsidRDefault="002043B4" w:rsidP="00963381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•</w:t>
      </w:r>
      <w:r w:rsidR="00963381">
        <w:rPr>
          <w:rFonts w:eastAsia="NimbusSansNovusTOT-RegCon" w:cs="NimbusSansNovusTOT-RegCon"/>
          <w:color w:val="000000"/>
          <w:sz w:val="18"/>
          <w:szCs w:val="18"/>
        </w:rPr>
        <w:t xml:space="preserve"> Nenalévejte horké tekutiny do míchací ná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doby.</w:t>
      </w:r>
    </w:p>
    <w:p w:rsidR="00594316" w:rsidRPr="00963381" w:rsidRDefault="00594316" w:rsidP="00963381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</w:p>
    <w:p w:rsidR="002043B4" w:rsidRPr="00963381" w:rsidRDefault="002043B4" w:rsidP="00963381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•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 xml:space="preserve"> B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ě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hem pou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ž</w:t>
      </w:r>
      <w:r w:rsidR="00963381">
        <w:rPr>
          <w:rFonts w:eastAsia="NimbusSansNovusTOT-RegCon" w:cs="NimbusSansNovusTOT-RegCon"/>
          <w:color w:val="000000"/>
          <w:sz w:val="18"/>
          <w:szCs w:val="18"/>
        </w:rPr>
        <w:t>ívaní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 xml:space="preserve"> nep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ř</w:t>
      </w:r>
      <w:r w:rsidR="00963381">
        <w:rPr>
          <w:rFonts w:eastAsia="NimbusSansNovusTOT-RegCon" w:cs="NimbusSansNovusTOT-RegCon"/>
          <w:color w:val="000000"/>
          <w:sz w:val="18"/>
          <w:szCs w:val="18"/>
        </w:rPr>
        <w:t>ená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š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ejte za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ř</w:t>
      </w:r>
      <w:r w:rsidR="00963381">
        <w:rPr>
          <w:rFonts w:eastAsia="NimbusSansNovusTOT-RegCon" w:cs="NimbusSansNovusTOT-RegCon"/>
          <w:color w:val="000000"/>
          <w:sz w:val="18"/>
          <w:szCs w:val="18"/>
        </w:rPr>
        <w:t>ízeni z mí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 xml:space="preserve">sta </w:t>
      </w:r>
      <w:proofErr w:type="gramStart"/>
      <w:r w:rsidRPr="00963381">
        <w:rPr>
          <w:rFonts w:eastAsia="NimbusSansNovusTOT-RegCon" w:cs="NimbusSansNovusTOT-RegCon"/>
          <w:color w:val="000000"/>
          <w:sz w:val="18"/>
          <w:szCs w:val="18"/>
        </w:rPr>
        <w:t>na</w:t>
      </w:r>
      <w:proofErr w:type="gramEnd"/>
      <w:r w:rsidR="00963381">
        <w:rPr>
          <w:rFonts w:eastAsia="NimbusSansNovusTOT-RegCon" w:cs="NimbusSansNovusTOT-RegCon"/>
          <w:color w:val="000000"/>
          <w:sz w:val="18"/>
          <w:szCs w:val="18"/>
        </w:rPr>
        <w:t xml:space="preserve"> mí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sto; nejd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ř</w:t>
      </w:r>
      <w:r w:rsidR="00963381">
        <w:rPr>
          <w:rFonts w:eastAsia="NimbusSansNovusTOT-RegCon" w:cs="NimbusSansNovusTOT-RegCon"/>
          <w:color w:val="000000"/>
          <w:sz w:val="18"/>
          <w:szCs w:val="18"/>
        </w:rPr>
        <w:t>í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ve p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ř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istroj vypn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ě</w:t>
      </w:r>
      <w:r w:rsidR="00963381">
        <w:rPr>
          <w:rFonts w:eastAsia="NimbusSansNovusTOT-RegCon" w:cs="NimbusSansNovusTOT-RegCon"/>
          <w:color w:val="000000"/>
          <w:sz w:val="18"/>
          <w:szCs w:val="18"/>
        </w:rPr>
        <w:t>te a vytá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hn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ě</w:t>
      </w:r>
      <w:r w:rsidR="00963381">
        <w:rPr>
          <w:rFonts w:eastAsia="NimbusSansNovusTOT-RegCon" w:cs="NimbusSansNovusTOT-RegCon"/>
          <w:color w:val="000000"/>
          <w:sz w:val="18"/>
          <w:szCs w:val="18"/>
        </w:rPr>
        <w:t>te napájecí kabel ze sí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ť</w:t>
      </w:r>
      <w:r w:rsidR="00963381">
        <w:rPr>
          <w:rFonts w:eastAsia="NimbusSansNovusTOT-RegCon" w:cs="NimbusSansNovusTOT-RegCon"/>
          <w:color w:val="000000"/>
          <w:sz w:val="18"/>
          <w:szCs w:val="18"/>
        </w:rPr>
        <w:t>ové zá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suvky. Za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ř</w:t>
      </w:r>
      <w:r w:rsidR="00963381">
        <w:rPr>
          <w:rFonts w:eastAsia="NimbusSansNovusTOT-RegCon" w:cs="NimbusSansNovusTOT-RegCon"/>
          <w:color w:val="000000"/>
          <w:sz w:val="18"/>
          <w:szCs w:val="18"/>
        </w:rPr>
        <w:t>ízení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 xml:space="preserve"> p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ř</w:t>
      </w:r>
      <w:r w:rsidR="00963381">
        <w:rPr>
          <w:rFonts w:eastAsia="NimbusSansNovusTOT-RegCon" w:cs="NimbusSansNovusTOT-RegCon"/>
          <w:color w:val="000000"/>
          <w:sz w:val="18"/>
          <w:szCs w:val="18"/>
        </w:rPr>
        <w:t xml:space="preserve">i 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p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ř</w:t>
      </w:r>
      <w:r w:rsidR="00963381">
        <w:rPr>
          <w:rFonts w:eastAsia="NimbusSansNovusTOT-RegCon" w:cs="NimbusSansNovusTOT-RegCon"/>
          <w:color w:val="000000"/>
          <w:sz w:val="18"/>
          <w:szCs w:val="18"/>
        </w:rPr>
        <w:t>ená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š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eni dr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ž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te</w:t>
      </w:r>
      <w:r w:rsidR="00963381"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ob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ě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ma rukama!</w:t>
      </w:r>
    </w:p>
    <w:p w:rsidR="002043B4" w:rsidRDefault="002043B4" w:rsidP="00963381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•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 xml:space="preserve"> P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ř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 xml:space="preserve">i 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č</w:t>
      </w:r>
      <w:r w:rsidR="00963381">
        <w:rPr>
          <w:rFonts w:eastAsia="NimbusSansNovusTOT-RegCon" w:cs="NimbusSansNovusTOT-RegCon"/>
          <w:color w:val="000000"/>
          <w:sz w:val="18"/>
          <w:szCs w:val="18"/>
        </w:rPr>
        <w:t>iš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t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ě</w:t>
      </w:r>
      <w:r w:rsidR="00963381">
        <w:rPr>
          <w:rFonts w:eastAsia="NimbusSansNovusTOT-RegCon" w:cs="NimbusSansNovusTOT-RegCon"/>
          <w:color w:val="000000"/>
          <w:sz w:val="18"/>
          <w:szCs w:val="18"/>
        </w:rPr>
        <w:t>ní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 xml:space="preserve"> se 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ř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i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ď</w:t>
      </w:r>
      <w:r w:rsidR="00963381">
        <w:rPr>
          <w:rFonts w:eastAsia="NimbusSansNovusTOT-RegCon" w:cs="NimbusSansNovusTOT-RegCon"/>
          <w:color w:val="000000"/>
          <w:sz w:val="18"/>
          <w:szCs w:val="18"/>
        </w:rPr>
        <w:t>te pokyny uvedené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 xml:space="preserve"> v kapitole 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„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Č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i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š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t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ě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ni</w:t>
      </w:r>
      <w:r w:rsidRPr="00963381">
        <w:rPr>
          <w:rFonts w:eastAsia="NimbusSansNovusTOT-RegCon" w:cs="NimbusSansNovusTOT-RegCon" w:hint="eastAsia"/>
          <w:color w:val="000000"/>
          <w:sz w:val="18"/>
          <w:szCs w:val="18"/>
        </w:rPr>
        <w:t>“</w:t>
      </w:r>
      <w:r w:rsidRPr="00963381">
        <w:rPr>
          <w:rFonts w:eastAsia="NimbusSansNovusTOT-RegCon" w:cs="NimbusSansNovusTOT-RegCon"/>
          <w:color w:val="000000"/>
          <w:sz w:val="18"/>
          <w:szCs w:val="18"/>
        </w:rPr>
        <w:t>.</w:t>
      </w:r>
    </w:p>
    <w:p w:rsidR="003C7145" w:rsidRDefault="003C7145" w:rsidP="00963381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</w:p>
    <w:p w:rsidR="00877C84" w:rsidRDefault="00877C84" w:rsidP="00963381">
      <w:pPr>
        <w:autoSpaceDE w:val="0"/>
        <w:autoSpaceDN w:val="0"/>
        <w:adjustRightInd w:val="0"/>
        <w:spacing w:after="0" w:line="240" w:lineRule="auto"/>
        <w:jc w:val="both"/>
        <w:rPr>
          <w:rFonts w:eastAsia="NimbusSansNovusTOT-RegCon" w:cs="NimbusSansNovusTOT-RegCon"/>
          <w:color w:val="000000"/>
          <w:sz w:val="18"/>
          <w:szCs w:val="18"/>
        </w:rPr>
      </w:pPr>
      <w:r>
        <w:rPr>
          <w:rFonts w:eastAsia="NimbusSansNovusTOT-RegCon" w:cs="NimbusSansNovusTOT-RegCon"/>
          <w:noProof/>
          <w:color w:val="000000"/>
          <w:sz w:val="18"/>
          <w:szCs w:val="18"/>
          <w:lang w:eastAsia="cs-CZ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-102870</wp:posOffset>
            </wp:positionH>
            <wp:positionV relativeFrom="paragraph">
              <wp:posOffset>149225</wp:posOffset>
            </wp:positionV>
            <wp:extent cx="2573020" cy="3474720"/>
            <wp:effectExtent l="19050" t="0" r="0" b="0"/>
            <wp:wrapTight wrapText="bothSides">
              <wp:wrapPolygon edited="0">
                <wp:start x="-160" y="0"/>
                <wp:lineTo x="-160" y="21434"/>
                <wp:lineTo x="21589" y="21434"/>
                <wp:lineTo x="21589" y="0"/>
                <wp:lineTo x="-160" y="0"/>
              </wp:wrapPolygon>
            </wp:wrapTight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020" cy="3474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7C84" w:rsidRDefault="00877C84" w:rsidP="00877C84">
      <w:pPr>
        <w:rPr>
          <w:rFonts w:eastAsia="NimbusSansNovusTOT-RegCon" w:cs="NimbusSansNovusTOT-RegCon"/>
          <w:sz w:val="18"/>
          <w:szCs w:val="18"/>
        </w:rPr>
      </w:pPr>
    </w:p>
    <w:p w:rsidR="00877C84" w:rsidRDefault="004604AD" w:rsidP="00AF6B36">
      <w:pPr>
        <w:pStyle w:val="Odstavecseseznamem"/>
        <w:numPr>
          <w:ilvl w:val="0"/>
          <w:numId w:val="1"/>
        </w:numPr>
        <w:tabs>
          <w:tab w:val="left" w:pos="1665"/>
        </w:tabs>
        <w:rPr>
          <w:rFonts w:eastAsia="NimbusSansNovusTOT-RegCon" w:cs="NimbusSansNovusTOT-RegCon"/>
          <w:sz w:val="18"/>
          <w:szCs w:val="18"/>
        </w:rPr>
      </w:pPr>
      <w:r>
        <w:rPr>
          <w:rFonts w:eastAsia="NimbusSansNovusTOT-RegCon" w:cs="NimbusSansNovusTOT-RegCon"/>
          <w:sz w:val="18"/>
          <w:szCs w:val="18"/>
        </w:rPr>
        <w:t xml:space="preserve">motor </w:t>
      </w:r>
    </w:p>
    <w:p w:rsidR="00AF6B36" w:rsidRDefault="00AF6B36" w:rsidP="00AF6B36">
      <w:pPr>
        <w:pStyle w:val="Odstavecseseznamem"/>
        <w:tabs>
          <w:tab w:val="left" w:pos="1665"/>
        </w:tabs>
        <w:ind w:left="5664"/>
        <w:rPr>
          <w:rFonts w:eastAsia="NimbusSansNovusTOT-RegCon" w:cs="NimbusSansNovusTOT-RegCon"/>
          <w:sz w:val="18"/>
          <w:szCs w:val="18"/>
        </w:rPr>
      </w:pPr>
      <w:r>
        <w:rPr>
          <w:rFonts w:eastAsia="NimbusSansNovusTOT-RegCon" w:cs="NimbusSansNovusTOT-RegCon"/>
          <w:sz w:val="18"/>
          <w:szCs w:val="18"/>
        </w:rPr>
        <w:t xml:space="preserve">1a. </w:t>
      </w:r>
      <w:r>
        <w:rPr>
          <w:rFonts w:eastAsia="NimbusSansNovusTOT-RegCon" w:cs="NimbusSansNovusTOT-RegCon"/>
          <w:sz w:val="18"/>
          <w:szCs w:val="18"/>
        </w:rPr>
        <w:tab/>
        <w:t xml:space="preserve">pohonná jednotka </w:t>
      </w:r>
    </w:p>
    <w:p w:rsidR="00AF6B36" w:rsidRDefault="00AF6B36" w:rsidP="004604AD">
      <w:pPr>
        <w:pStyle w:val="Odstavecseseznamem"/>
        <w:numPr>
          <w:ilvl w:val="0"/>
          <w:numId w:val="1"/>
        </w:numPr>
        <w:tabs>
          <w:tab w:val="left" w:pos="1665"/>
        </w:tabs>
        <w:rPr>
          <w:rFonts w:eastAsia="NimbusSansNovusTOT-RegCon" w:cs="NimbusSansNovusTOT-RegCon"/>
          <w:sz w:val="18"/>
          <w:szCs w:val="18"/>
        </w:rPr>
      </w:pPr>
      <w:r>
        <w:rPr>
          <w:rFonts w:eastAsia="NimbusSansNovusTOT-RegCon" w:cs="NimbusSansNovusTOT-RegCon"/>
          <w:sz w:val="18"/>
          <w:szCs w:val="18"/>
        </w:rPr>
        <w:t>kryt</w:t>
      </w:r>
    </w:p>
    <w:p w:rsidR="004604AD" w:rsidRDefault="004604AD" w:rsidP="004604AD">
      <w:pPr>
        <w:pStyle w:val="Odstavecseseznamem"/>
        <w:numPr>
          <w:ilvl w:val="0"/>
          <w:numId w:val="1"/>
        </w:numPr>
        <w:tabs>
          <w:tab w:val="left" w:pos="1665"/>
        </w:tabs>
        <w:rPr>
          <w:rFonts w:eastAsia="NimbusSansNovusTOT-RegCon" w:cs="NimbusSansNovusTOT-RegCon"/>
          <w:sz w:val="18"/>
          <w:szCs w:val="18"/>
        </w:rPr>
      </w:pPr>
      <w:r>
        <w:rPr>
          <w:rFonts w:eastAsia="NimbusSansNovusTOT-RegCon" w:cs="NimbusSansNovusTOT-RegCon"/>
          <w:sz w:val="18"/>
          <w:szCs w:val="18"/>
        </w:rPr>
        <w:t xml:space="preserve">hřídel </w:t>
      </w:r>
    </w:p>
    <w:p w:rsidR="004604AD" w:rsidRDefault="004604AD" w:rsidP="004604AD">
      <w:pPr>
        <w:pStyle w:val="Odstavecseseznamem"/>
        <w:numPr>
          <w:ilvl w:val="0"/>
          <w:numId w:val="1"/>
        </w:numPr>
        <w:tabs>
          <w:tab w:val="left" w:pos="1665"/>
        </w:tabs>
        <w:rPr>
          <w:rFonts w:eastAsia="NimbusSansNovusTOT-RegCon" w:cs="NimbusSansNovusTOT-RegCon"/>
          <w:sz w:val="18"/>
          <w:szCs w:val="18"/>
        </w:rPr>
      </w:pPr>
      <w:r>
        <w:rPr>
          <w:rFonts w:eastAsia="NimbusSansNovusTOT-RegCon" w:cs="NimbusSansNovusTOT-RegCon"/>
          <w:sz w:val="18"/>
          <w:szCs w:val="18"/>
        </w:rPr>
        <w:t>metla</w:t>
      </w:r>
    </w:p>
    <w:p w:rsidR="004604AD" w:rsidRDefault="004604AD" w:rsidP="004604AD">
      <w:pPr>
        <w:pStyle w:val="Odstavecseseznamem"/>
        <w:numPr>
          <w:ilvl w:val="0"/>
          <w:numId w:val="1"/>
        </w:numPr>
        <w:tabs>
          <w:tab w:val="left" w:pos="1665"/>
        </w:tabs>
        <w:rPr>
          <w:rFonts w:eastAsia="NimbusSansNovusTOT-RegCon" w:cs="NimbusSansNovusTOT-RegCon"/>
          <w:sz w:val="18"/>
          <w:szCs w:val="18"/>
        </w:rPr>
      </w:pPr>
      <w:r>
        <w:rPr>
          <w:rFonts w:eastAsia="NimbusSansNovusTOT-RegCon" w:cs="NimbusSansNovusTOT-RegCon"/>
          <w:sz w:val="18"/>
          <w:szCs w:val="18"/>
        </w:rPr>
        <w:t xml:space="preserve">míchací nádoba </w:t>
      </w:r>
    </w:p>
    <w:p w:rsidR="004604AD" w:rsidRDefault="004604AD" w:rsidP="004604AD">
      <w:pPr>
        <w:pStyle w:val="Odstavecseseznamem"/>
        <w:numPr>
          <w:ilvl w:val="0"/>
          <w:numId w:val="1"/>
        </w:numPr>
        <w:tabs>
          <w:tab w:val="left" w:pos="1665"/>
        </w:tabs>
        <w:rPr>
          <w:rFonts w:eastAsia="NimbusSansNovusTOT-RegCon" w:cs="NimbusSansNovusTOT-RegCon"/>
          <w:sz w:val="18"/>
          <w:szCs w:val="18"/>
        </w:rPr>
      </w:pPr>
      <w:r>
        <w:rPr>
          <w:rFonts w:eastAsia="NimbusSansNovusTOT-RegCon" w:cs="NimbusSansNovusTOT-RegCon"/>
          <w:sz w:val="18"/>
          <w:szCs w:val="18"/>
        </w:rPr>
        <w:t xml:space="preserve"> základna </w:t>
      </w:r>
    </w:p>
    <w:p w:rsidR="004604AD" w:rsidRDefault="004604AD" w:rsidP="004604AD">
      <w:pPr>
        <w:pStyle w:val="Odstavecseseznamem"/>
        <w:numPr>
          <w:ilvl w:val="0"/>
          <w:numId w:val="1"/>
        </w:numPr>
        <w:tabs>
          <w:tab w:val="left" w:pos="1665"/>
        </w:tabs>
        <w:rPr>
          <w:rFonts w:eastAsia="NimbusSansNovusTOT-RegCon" w:cs="NimbusSansNovusTOT-RegCon"/>
          <w:sz w:val="18"/>
          <w:szCs w:val="18"/>
        </w:rPr>
      </w:pPr>
      <w:r>
        <w:rPr>
          <w:rFonts w:eastAsia="NimbusSansNovusTOT-RegCon" w:cs="NimbusSansNovusTOT-RegCon"/>
          <w:sz w:val="18"/>
          <w:szCs w:val="18"/>
        </w:rPr>
        <w:t xml:space="preserve">nádoba </w:t>
      </w:r>
    </w:p>
    <w:p w:rsidR="00C26DAA" w:rsidRDefault="00C26DAA" w:rsidP="00A757AB">
      <w:pPr>
        <w:tabs>
          <w:tab w:val="left" w:pos="1665"/>
        </w:tabs>
        <w:rPr>
          <w:rFonts w:eastAsia="NimbusSansNovusTOT-RegCon" w:cs="NimbusSansNovusTOT-RegCon"/>
          <w:sz w:val="18"/>
          <w:szCs w:val="18"/>
        </w:rPr>
      </w:pPr>
    </w:p>
    <w:p w:rsidR="00C26DAA" w:rsidRDefault="00C26DAA" w:rsidP="00C26DAA">
      <w:pPr>
        <w:autoSpaceDE w:val="0"/>
        <w:autoSpaceDN w:val="0"/>
        <w:adjustRightInd w:val="0"/>
        <w:spacing w:after="0" w:line="240" w:lineRule="auto"/>
        <w:rPr>
          <w:rFonts w:ascii="NimbusSansNovusTOT-BlaCon" w:eastAsia="NimbusSansNovusTOT-BlaCon" w:cs="NimbusSansNovusTOT-BlaCon"/>
          <w:color w:val="FFFFFF"/>
        </w:rPr>
      </w:pPr>
    </w:p>
    <w:p w:rsidR="00C26DAA" w:rsidRPr="000B1CB0" w:rsidRDefault="00C26DAA" w:rsidP="00C26DAA">
      <w:pPr>
        <w:shd w:val="clear" w:color="auto" w:fill="BFBFBF" w:themeFill="background1" w:themeFillShade="BF"/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0B1CB0">
        <w:rPr>
          <w:rFonts w:eastAsia="NimbusSansNovusTOT-RegCon" w:cs="NimbusSansNovusTOT-RegCon"/>
          <w:color w:val="000000"/>
          <w:sz w:val="20"/>
          <w:szCs w:val="20"/>
        </w:rPr>
        <w:t xml:space="preserve">Vybalení přístroje </w:t>
      </w:r>
    </w:p>
    <w:p w:rsidR="00C26DAA" w:rsidRPr="000B1CB0" w:rsidRDefault="00C26DAA" w:rsidP="00C26DAA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0B1CB0">
        <w:rPr>
          <w:rFonts w:eastAsia="NimbusSansNovusTOT-RegCon" w:cs="NimbusSansNovusTOT-RegCon"/>
          <w:color w:val="000000"/>
          <w:sz w:val="20"/>
          <w:szCs w:val="20"/>
        </w:rPr>
        <w:t>Vyjměte přístroj a příslušenství z krabice. Obalový materiál nevyhazujte; uschovejte jej společně se záručním listem. V případě potřeby použijte originální Obalový materiál.</w:t>
      </w:r>
    </w:p>
    <w:p w:rsidR="00C26DAA" w:rsidRPr="000B1CB0" w:rsidRDefault="00C26DAA" w:rsidP="00C26DAA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0B1CB0">
        <w:rPr>
          <w:rFonts w:eastAsia="NimbusSansNovusTOT-RegCon" w:cs="NimbusSansNovusTOT-RegCon"/>
          <w:color w:val="000000"/>
          <w:sz w:val="20"/>
          <w:szCs w:val="20"/>
        </w:rPr>
        <w:t>• Zařízeni instalujte na rovném a stabilním povrchu.</w:t>
      </w:r>
    </w:p>
    <w:p w:rsidR="00C26DAA" w:rsidRPr="000B1CB0" w:rsidRDefault="00C26DAA" w:rsidP="00C26DAA">
      <w:pPr>
        <w:autoSpaceDE w:val="0"/>
        <w:autoSpaceDN w:val="0"/>
        <w:adjustRightInd w:val="0"/>
        <w:spacing w:after="0" w:line="240" w:lineRule="auto"/>
        <w:rPr>
          <w:rFonts w:eastAsia="NimbusSansNovusTOT-Bol" w:cs="NimbusSansNovusTOT-Bol"/>
          <w:color w:val="000000"/>
          <w:sz w:val="20"/>
          <w:szCs w:val="20"/>
        </w:rPr>
      </w:pPr>
      <w:r w:rsidRPr="000B1CB0">
        <w:rPr>
          <w:rFonts w:eastAsia="NimbusSansNovusTOT-Bol" w:cs="NimbusSansNovusTOT-Bol"/>
          <w:color w:val="000000"/>
          <w:sz w:val="20"/>
          <w:szCs w:val="20"/>
        </w:rPr>
        <w:t>VYSTRAHA!</w:t>
      </w:r>
    </w:p>
    <w:p w:rsidR="00C26DAA" w:rsidRPr="000B1CB0" w:rsidRDefault="00C26DAA" w:rsidP="00C26DAA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0B1CB0">
        <w:rPr>
          <w:rFonts w:eastAsia="NimbusSansNovusTOT-RegCon" w:cs="NimbusSansNovusTOT-RegCon"/>
          <w:color w:val="000000"/>
          <w:sz w:val="20"/>
          <w:szCs w:val="20"/>
        </w:rPr>
        <w:t>Pokud není přístroj zcela zkompletován, nezasunujte napájecí kabel do síťové zásuvky.</w:t>
      </w:r>
    </w:p>
    <w:p w:rsidR="00C26DAA" w:rsidRPr="000B1CB0" w:rsidRDefault="00C26DAA" w:rsidP="00C26DAA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0B1CB0">
        <w:rPr>
          <w:rFonts w:eastAsia="NimbusSansNovusTOT-RegCon" w:cs="NimbusSansNovusTOT-RegCon"/>
          <w:color w:val="000000"/>
          <w:sz w:val="20"/>
          <w:szCs w:val="20"/>
        </w:rPr>
        <w:t>• Před prvním použitím opláchněte kryt a příslušenství pod tekoucí vodou.</w:t>
      </w:r>
    </w:p>
    <w:p w:rsidR="00C26DAA" w:rsidRPr="000B1CB0" w:rsidRDefault="00C26DAA" w:rsidP="00C26DAA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0B1CB0">
        <w:rPr>
          <w:rFonts w:eastAsia="NimbusSansNovusTOT-RegCon" w:cs="NimbusSansNovusTOT-RegCon"/>
          <w:color w:val="000000"/>
          <w:sz w:val="20"/>
          <w:szCs w:val="20"/>
        </w:rPr>
        <w:t>• Kryt, těleso motoru a vnitřek míchací nádoby otřete lehce navlhčeným hadříkem. Nepoužívejte saponáty.</w:t>
      </w:r>
    </w:p>
    <w:p w:rsidR="00C26DAA" w:rsidRPr="000B1CB0" w:rsidRDefault="00A9127F" w:rsidP="00C26DAA">
      <w:pPr>
        <w:tabs>
          <w:tab w:val="left" w:pos="567"/>
        </w:tabs>
        <w:rPr>
          <w:rFonts w:eastAsia="NimbusSansNovusTOT-RegCon" w:cs="NimbusSansNovusTOT-RegCon"/>
          <w:color w:val="000000"/>
          <w:sz w:val="20"/>
          <w:szCs w:val="20"/>
        </w:rPr>
      </w:pPr>
      <w:r>
        <w:rPr>
          <w:rFonts w:eastAsia="NimbusSansNovusTOT-RegCon" w:cs="NimbusSansNovusTOT-RegCon"/>
          <w:color w:val="000000"/>
          <w:sz w:val="20"/>
          <w:szCs w:val="20"/>
        </w:rPr>
        <w:t>• Po čištění</w:t>
      </w:r>
      <w:r w:rsidR="00A757AB">
        <w:rPr>
          <w:rFonts w:eastAsia="NimbusSansNovusTOT-RegCon" w:cs="NimbusSansNovusTOT-RegCon"/>
          <w:color w:val="000000"/>
          <w:sz w:val="20"/>
          <w:szCs w:val="20"/>
        </w:rPr>
        <w:t xml:space="preserve"> všechny čá</w:t>
      </w:r>
      <w:r w:rsidR="00C26DAA" w:rsidRPr="000B1CB0">
        <w:rPr>
          <w:rFonts w:eastAsia="NimbusSansNovusTOT-RegCon" w:cs="NimbusSansNovusTOT-RegCon"/>
          <w:color w:val="000000"/>
          <w:sz w:val="20"/>
          <w:szCs w:val="20"/>
        </w:rPr>
        <w:t>sti osušte hadříkem.</w:t>
      </w:r>
    </w:p>
    <w:p w:rsidR="000B1CB0" w:rsidRPr="000B1CB0" w:rsidRDefault="000B1CB0" w:rsidP="000B1CB0">
      <w:pPr>
        <w:shd w:val="clear" w:color="auto" w:fill="BFBFBF" w:themeFill="background1" w:themeFillShade="BF"/>
        <w:autoSpaceDE w:val="0"/>
        <w:autoSpaceDN w:val="0"/>
        <w:adjustRightInd w:val="0"/>
        <w:spacing w:after="0" w:line="240" w:lineRule="auto"/>
        <w:rPr>
          <w:rFonts w:eastAsia="NimbusSansNovusTOT-Bol" w:cs="NimbusSansNovusTOT-Bol"/>
          <w:sz w:val="20"/>
          <w:szCs w:val="20"/>
        </w:rPr>
      </w:pPr>
      <w:r w:rsidRPr="000B1CB0">
        <w:rPr>
          <w:rFonts w:eastAsia="NimbusSansNovusTOT-Bol" w:cs="NimbusSansNovusTOT-Bol"/>
          <w:sz w:val="20"/>
          <w:szCs w:val="20"/>
        </w:rPr>
        <w:t>POZNAMKY K BEZPEČNOSTNIMU VYPINAČI</w:t>
      </w:r>
    </w:p>
    <w:p w:rsidR="000B1CB0" w:rsidRPr="000B1CB0" w:rsidRDefault="000B1CB0" w:rsidP="000B1CB0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sz w:val="20"/>
          <w:szCs w:val="20"/>
        </w:rPr>
      </w:pPr>
      <w:r w:rsidRPr="000B1CB0">
        <w:rPr>
          <w:rFonts w:eastAsia="NimbusSansNovusTOT-RegCon" w:cs="NimbusSansNovusTOT-RegCon"/>
          <w:sz w:val="20"/>
          <w:szCs w:val="20"/>
        </w:rPr>
        <w:t xml:space="preserve">- Přistroj je vybaven bezpečnostním vypínačem, </w:t>
      </w:r>
      <w:r>
        <w:rPr>
          <w:rFonts w:eastAsia="NimbusSansNovusTOT-RegCon" w:cs="NimbusSansNovusTOT-RegCon"/>
          <w:sz w:val="20"/>
          <w:szCs w:val="20"/>
        </w:rPr>
        <w:t xml:space="preserve">který </w:t>
      </w:r>
      <w:r w:rsidRPr="000B1CB0">
        <w:rPr>
          <w:rFonts w:eastAsia="NimbusSansNovusTOT-RegCon" w:cs="NimbusSansNovusTOT-RegCon"/>
          <w:sz w:val="20"/>
          <w:szCs w:val="20"/>
        </w:rPr>
        <w:t>zabraňuje nechtěným startům. Přistroj nelze zapnout</w:t>
      </w:r>
      <w:r>
        <w:rPr>
          <w:rFonts w:eastAsia="NimbusSansNovusTOT-RegCon" w:cs="NimbusSansNovusTOT-RegCon"/>
          <w:sz w:val="20"/>
          <w:szCs w:val="20"/>
        </w:rPr>
        <w:t xml:space="preserve">, je-li ochranný kryt </w:t>
      </w:r>
      <w:r w:rsidRPr="000B1CB0">
        <w:rPr>
          <w:rFonts w:eastAsia="NimbusSansNovusTOT-RegCon" w:cs="NimbusSansNovusTOT-RegCon"/>
          <w:sz w:val="20"/>
          <w:szCs w:val="20"/>
        </w:rPr>
        <w:t>otevřen. Hrozí nebezpečí poraněni.</w:t>
      </w:r>
    </w:p>
    <w:p w:rsidR="000B1CB0" w:rsidRPr="000B1CB0" w:rsidRDefault="000B1CB0" w:rsidP="000B1CB0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sz w:val="20"/>
          <w:szCs w:val="20"/>
        </w:rPr>
      </w:pPr>
      <w:r w:rsidRPr="000B1CB0">
        <w:rPr>
          <w:rFonts w:eastAsia="NimbusSansNovusTOT-RegCon" w:cs="NimbusSansNovusTOT-RegCon"/>
          <w:sz w:val="20"/>
          <w:szCs w:val="20"/>
        </w:rPr>
        <w:t>- Spínači kontakt bezpečnostního vypínače je umístěn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0B1CB0">
        <w:rPr>
          <w:rFonts w:eastAsia="NimbusSansNovusTOT-RegCon" w:cs="NimbusSansNovusTOT-RegCon"/>
          <w:sz w:val="20"/>
          <w:szCs w:val="20"/>
        </w:rPr>
        <w:t>na sestavě motoru a okraji míchací nádoby. Při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0B1CB0">
        <w:rPr>
          <w:rFonts w:eastAsia="NimbusSansNovusTOT-RegCon" w:cs="NimbusSansNovusTOT-RegCon"/>
          <w:sz w:val="20"/>
          <w:szCs w:val="20"/>
        </w:rPr>
        <w:t>kompletaci obou č</w:t>
      </w:r>
      <w:r>
        <w:rPr>
          <w:rFonts w:eastAsia="NimbusSansNovusTOT-RegCon" w:cs="NimbusSansNovusTOT-RegCon"/>
          <w:sz w:val="20"/>
          <w:szCs w:val="20"/>
        </w:rPr>
        <w:t>astí dojde k sepnutí</w:t>
      </w:r>
      <w:r w:rsidRPr="000B1CB0">
        <w:rPr>
          <w:rFonts w:eastAsia="NimbusSansNovusTOT-RegCon" w:cs="NimbusSansNovusTOT-RegCon"/>
          <w:sz w:val="20"/>
          <w:szCs w:val="20"/>
        </w:rPr>
        <w:t xml:space="preserve"> kontaktu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0B1CB0">
        <w:rPr>
          <w:rFonts w:eastAsia="NimbusSansNovusTOT-RegCon" w:cs="NimbusSansNovusTOT-RegCon"/>
          <w:sz w:val="20"/>
          <w:szCs w:val="20"/>
        </w:rPr>
        <w:t>bezpečnostního spínače a přistroj lze zapnout.</w:t>
      </w:r>
    </w:p>
    <w:p w:rsidR="000B1CB0" w:rsidRDefault="000B1CB0" w:rsidP="000B1CB0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sz w:val="20"/>
          <w:szCs w:val="20"/>
        </w:rPr>
      </w:pPr>
      <w:r w:rsidRPr="000B1CB0">
        <w:rPr>
          <w:rFonts w:eastAsia="NimbusSansNovusTOT-RegCon" w:cs="NimbusSansNovusTOT-RegCon"/>
          <w:sz w:val="20"/>
          <w:szCs w:val="20"/>
        </w:rPr>
        <w:t>- Pokud př</w:t>
      </w:r>
      <w:r>
        <w:rPr>
          <w:rFonts w:eastAsia="NimbusSansNovusTOT-RegCon" w:cs="NimbusSansNovusTOT-RegCon"/>
          <w:sz w:val="20"/>
          <w:szCs w:val="20"/>
        </w:rPr>
        <w:t>í</w:t>
      </w:r>
      <w:r w:rsidRPr="000B1CB0">
        <w:rPr>
          <w:rFonts w:eastAsia="NimbusSansNovusTOT-RegCon" w:cs="NimbusSansNovusTOT-RegCon"/>
          <w:sz w:val="20"/>
          <w:szCs w:val="20"/>
        </w:rPr>
        <w:t>stroj nelze zapnout zkontrolujte správnost</w:t>
      </w:r>
      <w:r>
        <w:rPr>
          <w:rFonts w:eastAsia="NimbusSansNovusTOT-RegCon" w:cs="NimbusSansNovusTOT-RegCon"/>
          <w:sz w:val="20"/>
          <w:szCs w:val="20"/>
        </w:rPr>
        <w:t xml:space="preserve"> spojení</w:t>
      </w:r>
      <w:r w:rsidRPr="000B1CB0">
        <w:rPr>
          <w:rFonts w:eastAsia="NimbusSansNovusTOT-RegCon" w:cs="NimbusSansNovusTOT-RegCon"/>
          <w:sz w:val="20"/>
          <w:szCs w:val="20"/>
        </w:rPr>
        <w:t xml:space="preserve"> obou č</w:t>
      </w:r>
      <w:r>
        <w:rPr>
          <w:rFonts w:eastAsia="NimbusSansNovusTOT-RegCon" w:cs="NimbusSansNovusTOT-RegCon"/>
          <w:sz w:val="20"/>
          <w:szCs w:val="20"/>
        </w:rPr>
        <w:t>á</w:t>
      </w:r>
      <w:r w:rsidRPr="000B1CB0">
        <w:rPr>
          <w:rFonts w:eastAsia="NimbusSansNovusTOT-RegCon" w:cs="NimbusSansNovusTOT-RegCon"/>
          <w:sz w:val="20"/>
          <w:szCs w:val="20"/>
        </w:rPr>
        <w:t>sti.</w:t>
      </w:r>
    </w:p>
    <w:p w:rsidR="000B1CB0" w:rsidRDefault="000B1CB0" w:rsidP="000B1CB0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sz w:val="20"/>
          <w:szCs w:val="20"/>
        </w:rPr>
      </w:pPr>
    </w:p>
    <w:p w:rsidR="000B1CB0" w:rsidRPr="000B1CB0" w:rsidRDefault="000B1CB0" w:rsidP="000B1CB0">
      <w:pPr>
        <w:shd w:val="clear" w:color="auto" w:fill="BFBFBF" w:themeFill="background1" w:themeFillShade="BF"/>
        <w:autoSpaceDE w:val="0"/>
        <w:autoSpaceDN w:val="0"/>
        <w:adjustRightInd w:val="0"/>
        <w:spacing w:after="0" w:line="240" w:lineRule="auto"/>
        <w:rPr>
          <w:rFonts w:eastAsia="NimbusSansNovusTOT-BlaCon" w:cs="NimbusSansNovusTOT-BlaCon"/>
          <w:sz w:val="20"/>
          <w:szCs w:val="20"/>
        </w:rPr>
      </w:pPr>
      <w:r w:rsidRPr="000B1CB0">
        <w:rPr>
          <w:rFonts w:eastAsia="NimbusSansNovusTOT-BlaCon" w:cs="NimbusSansNovusTOT-BlaCon"/>
          <w:sz w:val="20"/>
          <w:szCs w:val="20"/>
        </w:rPr>
        <w:t>Rady a poznámky k výrobě zmrzliny nebo ovocných dřeni (sorbetů</w:t>
      </w:r>
      <w:r>
        <w:rPr>
          <w:rFonts w:eastAsia="NimbusSansNovusTOT-BlaCon" w:cs="NimbusSansNovusTOT-BlaCon"/>
          <w:sz w:val="20"/>
          <w:szCs w:val="20"/>
        </w:rPr>
        <w:t>)</w:t>
      </w:r>
    </w:p>
    <w:p w:rsidR="000B1CB0" w:rsidRPr="000B1CB0" w:rsidRDefault="000B1CB0" w:rsidP="000B1CB0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sz w:val="20"/>
          <w:szCs w:val="20"/>
        </w:rPr>
      </w:pPr>
      <w:r w:rsidRPr="000B1CB0">
        <w:rPr>
          <w:rFonts w:eastAsia="NimbusSansNovusTOT-RegCon" w:cs="NimbusSansNovusTOT-RegCon"/>
          <w:sz w:val="20"/>
          <w:szCs w:val="20"/>
        </w:rPr>
        <w:t>Před vložením míchacího nástroje (6) do nádoby a během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0B1CB0">
        <w:rPr>
          <w:rFonts w:eastAsia="NimbusSansNovusTOT-RegCon" w:cs="NimbusSansNovusTOT-RegCon"/>
          <w:sz w:val="20"/>
          <w:szCs w:val="20"/>
        </w:rPr>
        <w:t>výroby zmrzliny se řiď</w:t>
      </w:r>
      <w:r>
        <w:rPr>
          <w:rFonts w:eastAsia="NimbusSansNovusTOT-RegCon" w:cs="NimbusSansNovusTOT-RegCon"/>
          <w:sz w:val="20"/>
          <w:szCs w:val="20"/>
        </w:rPr>
        <w:t>te následující</w:t>
      </w:r>
      <w:r w:rsidRPr="000B1CB0">
        <w:rPr>
          <w:rFonts w:eastAsia="NimbusSansNovusTOT-RegCon" w:cs="NimbusSansNovusTOT-RegCon"/>
          <w:sz w:val="20"/>
          <w:szCs w:val="20"/>
        </w:rPr>
        <w:t>mi pokyny.</w:t>
      </w:r>
    </w:p>
    <w:p w:rsidR="000B1CB0" w:rsidRPr="000B1CB0" w:rsidRDefault="000B1CB0" w:rsidP="000B1CB0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sz w:val="20"/>
          <w:szCs w:val="20"/>
        </w:rPr>
      </w:pPr>
      <w:r w:rsidRPr="000B1CB0">
        <w:rPr>
          <w:rFonts w:eastAsia="NimbusSansNovusTOT-RegCon" w:cs="NimbusSansNovusTOT-RegCon"/>
          <w:sz w:val="20"/>
          <w:szCs w:val="20"/>
        </w:rPr>
        <w:t>Ujistěte se, že je cukr zcela rozpuštěn ve směsi.</w:t>
      </w:r>
    </w:p>
    <w:p w:rsidR="000B1CB0" w:rsidRPr="000B1CB0" w:rsidRDefault="000B1CB0" w:rsidP="000B1CB0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sz w:val="20"/>
          <w:szCs w:val="20"/>
        </w:rPr>
      </w:pPr>
      <w:r w:rsidRPr="000B1CB0">
        <w:rPr>
          <w:rFonts w:eastAsia="NimbusSansNovusTOT-RegCon" w:cs="NimbusSansNovusTOT-RegCon"/>
          <w:sz w:val="20"/>
          <w:szCs w:val="20"/>
        </w:rPr>
        <w:t>Všechny ingredience musí byt dobře promíchaný.</w:t>
      </w:r>
    </w:p>
    <w:p w:rsidR="000B1CB0" w:rsidRPr="000B1CB0" w:rsidRDefault="000B1CB0" w:rsidP="000B1CB0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sz w:val="20"/>
          <w:szCs w:val="20"/>
        </w:rPr>
      </w:pPr>
      <w:r w:rsidRPr="000B1CB0">
        <w:rPr>
          <w:rFonts w:eastAsia="NimbusSansNovusTOT-RegCon" w:cs="NimbusSansNovusTOT-RegCon"/>
          <w:sz w:val="20"/>
          <w:szCs w:val="20"/>
        </w:rPr>
        <w:t xml:space="preserve">Používejte pouze měkké a dobře </w:t>
      </w:r>
      <w:r>
        <w:rPr>
          <w:rFonts w:eastAsia="NimbusSansNovusTOT-RegCon" w:cs="NimbusSansNovusTOT-RegCon"/>
          <w:sz w:val="20"/>
          <w:szCs w:val="20"/>
        </w:rPr>
        <w:t>vyzrálé</w:t>
      </w:r>
      <w:r w:rsidRPr="000B1CB0">
        <w:rPr>
          <w:rFonts w:eastAsia="NimbusSansNovusTOT-RegCon" w:cs="NimbusSansNovusTOT-RegCon"/>
          <w:sz w:val="20"/>
          <w:szCs w:val="20"/>
        </w:rPr>
        <w:t xml:space="preserve"> ovoce. Ovoce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0B1CB0">
        <w:rPr>
          <w:rFonts w:eastAsia="NimbusSansNovusTOT-RegCon" w:cs="NimbusSansNovusTOT-RegCon"/>
          <w:sz w:val="20"/>
          <w:szCs w:val="20"/>
        </w:rPr>
        <w:t>omyjte a odstraňte slupky, semínka, pecky atd. Potom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0B1CB0">
        <w:rPr>
          <w:rFonts w:eastAsia="NimbusSansNovusTOT-RegCon" w:cs="NimbusSansNovusTOT-RegCon"/>
          <w:sz w:val="20"/>
          <w:szCs w:val="20"/>
        </w:rPr>
        <w:t>ovoce rozkrájejte na male kousky.</w:t>
      </w:r>
    </w:p>
    <w:p w:rsidR="000B1CB0" w:rsidRPr="000B1CB0" w:rsidRDefault="000B1CB0" w:rsidP="000B1CB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sz w:val="20"/>
          <w:szCs w:val="20"/>
        </w:rPr>
      </w:pPr>
      <w:r w:rsidRPr="000B1CB0">
        <w:rPr>
          <w:rFonts w:eastAsia="NimbusSansNovusTOT-RegCon" w:cs="NimbusSansNovusTOT-RegCon"/>
          <w:sz w:val="20"/>
          <w:szCs w:val="20"/>
        </w:rPr>
        <w:t>Pro zlepš</w:t>
      </w:r>
      <w:r>
        <w:rPr>
          <w:rFonts w:eastAsia="NimbusSansNovusTOT-RegCon" w:cs="NimbusSansNovusTOT-RegCon"/>
          <w:sz w:val="20"/>
          <w:szCs w:val="20"/>
        </w:rPr>
        <w:t>ení</w:t>
      </w:r>
      <w:r w:rsidRPr="000B1CB0">
        <w:rPr>
          <w:rFonts w:eastAsia="NimbusSansNovusTOT-RegCon" w:cs="NimbusSansNovusTOT-RegCon"/>
          <w:sz w:val="20"/>
          <w:szCs w:val="20"/>
        </w:rPr>
        <w:t xml:space="preserve"> chuti můž</w:t>
      </w:r>
      <w:r>
        <w:rPr>
          <w:rFonts w:eastAsia="NimbusSansNovusTOT-RegCon" w:cs="NimbusSansNovusTOT-RegCon"/>
          <w:sz w:val="20"/>
          <w:szCs w:val="20"/>
        </w:rPr>
        <w:t>ete také</w:t>
      </w:r>
      <w:r w:rsidRPr="000B1CB0">
        <w:rPr>
          <w:rFonts w:eastAsia="NimbusSansNovusTOT-RegCon" w:cs="NimbusSansNovusTOT-RegCon"/>
          <w:sz w:val="20"/>
          <w:szCs w:val="20"/>
        </w:rPr>
        <w:t xml:space="preserve"> použ</w:t>
      </w:r>
      <w:r>
        <w:rPr>
          <w:rFonts w:eastAsia="NimbusSansNovusTOT-RegCon" w:cs="NimbusSansNovusTOT-RegCon"/>
          <w:sz w:val="20"/>
          <w:szCs w:val="20"/>
        </w:rPr>
        <w:t>ít ovocné</w:t>
      </w:r>
      <w:r w:rsidRPr="000B1CB0">
        <w:rPr>
          <w:rFonts w:eastAsia="NimbusSansNovusTOT-RegCon" w:cs="NimbusSansNovusTOT-RegCon"/>
          <w:sz w:val="20"/>
          <w:szCs w:val="20"/>
        </w:rPr>
        <w:t xml:space="preserve"> džusy.</w:t>
      </w:r>
    </w:p>
    <w:p w:rsidR="000B1CB0" w:rsidRPr="000B1CB0" w:rsidRDefault="000B1CB0" w:rsidP="000B1CB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sz w:val="20"/>
          <w:szCs w:val="20"/>
        </w:rPr>
      </w:pPr>
      <w:r w:rsidRPr="000B1CB0">
        <w:rPr>
          <w:rFonts w:eastAsia="NimbusSansNovusTOT-RegCon" w:cs="NimbusSansNovusTOT-RegCon"/>
          <w:sz w:val="20"/>
          <w:szCs w:val="20"/>
        </w:rPr>
        <w:t>Nalijte smě</w:t>
      </w:r>
      <w:r>
        <w:rPr>
          <w:rFonts w:eastAsia="NimbusSansNovusTOT-RegCon" w:cs="NimbusSansNovusTOT-RegCon"/>
          <w:sz w:val="20"/>
          <w:szCs w:val="20"/>
        </w:rPr>
        <w:t>s (maximá</w:t>
      </w:r>
      <w:r w:rsidRPr="000B1CB0">
        <w:rPr>
          <w:rFonts w:eastAsia="NimbusSansNovusTOT-RegCon" w:cs="NimbusSansNovusTOT-RegCon"/>
          <w:sz w:val="20"/>
          <w:szCs w:val="20"/>
        </w:rPr>
        <w:t>lně 800 ml) do míchací nádoby.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0B1CB0">
        <w:rPr>
          <w:rFonts w:eastAsia="NimbusSansNovusTOT-RegCon" w:cs="NimbusSansNovusTOT-RegCon"/>
          <w:sz w:val="20"/>
          <w:szCs w:val="20"/>
        </w:rPr>
        <w:t>Směs nebude dokonale promíchaná, pokud naplníte nádobu vice</w:t>
      </w:r>
      <w:r w:rsidR="007565CB">
        <w:rPr>
          <w:rFonts w:eastAsia="NimbusSansNovusTOT-RegCon" w:cs="NimbusSansNovusTOT-RegCon"/>
          <w:sz w:val="20"/>
          <w:szCs w:val="20"/>
        </w:rPr>
        <w:t>,</w:t>
      </w:r>
      <w:r w:rsidRPr="000B1CB0">
        <w:rPr>
          <w:rFonts w:eastAsia="NimbusSansNovusTOT-RegCon" w:cs="NimbusSansNovusTOT-RegCon"/>
          <w:sz w:val="20"/>
          <w:szCs w:val="20"/>
        </w:rPr>
        <w:t xml:space="preserve"> než je doporučeno.</w:t>
      </w:r>
    </w:p>
    <w:p w:rsidR="007565CB" w:rsidRDefault="000B1CB0" w:rsidP="007565CB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sz w:val="20"/>
          <w:szCs w:val="20"/>
        </w:rPr>
      </w:pPr>
      <w:r w:rsidRPr="000B1CB0">
        <w:rPr>
          <w:rFonts w:eastAsia="NimbusSansNovusTOT-RegCon" w:cs="NimbusSansNovusTOT-RegCon"/>
          <w:sz w:val="20"/>
          <w:szCs w:val="20"/>
        </w:rPr>
        <w:t>Před výrobou zmrzliny vlož</w:t>
      </w:r>
      <w:r>
        <w:rPr>
          <w:rFonts w:eastAsia="NimbusSansNovusTOT-RegCon" w:cs="NimbusSansNovusTOT-RegCon"/>
          <w:sz w:val="20"/>
          <w:szCs w:val="20"/>
        </w:rPr>
        <w:t>te ná</w:t>
      </w:r>
      <w:r w:rsidRPr="000B1CB0">
        <w:rPr>
          <w:rFonts w:eastAsia="NimbusSansNovusTOT-RegCon" w:cs="NimbusSansNovusTOT-RegCon"/>
          <w:sz w:val="20"/>
          <w:szCs w:val="20"/>
        </w:rPr>
        <w:t>dobu se smě</w:t>
      </w:r>
      <w:r w:rsidR="007565CB">
        <w:rPr>
          <w:rFonts w:eastAsia="NimbusSansNovusTOT-RegCon" w:cs="NimbusSansNovusTOT-RegCon"/>
          <w:sz w:val="20"/>
          <w:szCs w:val="20"/>
        </w:rPr>
        <w:t>sí</w:t>
      </w:r>
      <w:r w:rsidRPr="000B1CB0">
        <w:rPr>
          <w:rFonts w:eastAsia="NimbusSansNovusTOT-RegCon" w:cs="NimbusSansNovusTOT-RegCon"/>
          <w:sz w:val="20"/>
          <w:szCs w:val="20"/>
        </w:rPr>
        <w:t xml:space="preserve"> do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0B1CB0">
        <w:rPr>
          <w:rFonts w:eastAsia="NimbusSansNovusTOT-RegCon" w:cs="NimbusSansNovusTOT-RegCon"/>
          <w:sz w:val="20"/>
          <w:szCs w:val="20"/>
        </w:rPr>
        <w:t>mrazničky na dobu alespoň 12 hodin.</w:t>
      </w:r>
    </w:p>
    <w:p w:rsidR="007565CB" w:rsidRDefault="007565CB" w:rsidP="007565CB">
      <w:pPr>
        <w:pStyle w:val="Odstavecseseznamem"/>
        <w:autoSpaceDE w:val="0"/>
        <w:autoSpaceDN w:val="0"/>
        <w:adjustRightInd w:val="0"/>
        <w:spacing w:after="0" w:line="240" w:lineRule="auto"/>
        <w:ind w:left="758"/>
        <w:rPr>
          <w:rFonts w:eastAsia="NimbusSansNovusTOT-RegCon" w:cs="NimbusSansNovusTOT-RegCon"/>
          <w:sz w:val="20"/>
          <w:szCs w:val="20"/>
        </w:rPr>
      </w:pPr>
    </w:p>
    <w:p w:rsidR="007565CB" w:rsidRPr="007565CB" w:rsidRDefault="007565CB" w:rsidP="007565CB">
      <w:pPr>
        <w:pStyle w:val="Odstavecseseznamem"/>
        <w:autoSpaceDE w:val="0"/>
        <w:autoSpaceDN w:val="0"/>
        <w:adjustRightInd w:val="0"/>
        <w:spacing w:after="0" w:line="240" w:lineRule="auto"/>
        <w:ind w:left="0"/>
        <w:rPr>
          <w:rFonts w:eastAsia="NimbusSansNovusTOT-RegCon" w:cs="NimbusSansNovusTOT-RegCon"/>
          <w:sz w:val="20"/>
          <w:szCs w:val="20"/>
        </w:rPr>
      </w:pPr>
      <w:r w:rsidRPr="007565CB">
        <w:rPr>
          <w:rFonts w:eastAsia="NimbusSansNovusTOT-RegCon" w:cs="NimbusSansNovusTOT-RegCon"/>
          <w:sz w:val="20"/>
          <w:szCs w:val="20"/>
        </w:rPr>
        <w:t xml:space="preserve">První použití </w:t>
      </w:r>
      <w:r w:rsidRPr="007565CB">
        <w:rPr>
          <w:rFonts w:eastAsia="NimbusSansNovusTOT-BlaCon" w:cs="NimbusSansNovusTOT-BlaCon"/>
          <w:color w:val="FFFFFF"/>
          <w:sz w:val="20"/>
          <w:szCs w:val="20"/>
        </w:rPr>
        <w:t>použiti</w:t>
      </w:r>
    </w:p>
    <w:p w:rsidR="007565CB" w:rsidRPr="007565CB" w:rsidRDefault="007565CB" w:rsidP="007565C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eastAsia="NimbusSansNovusTOT-Bol" w:cs="NimbusSansNovusTOT-Bol"/>
          <w:color w:val="000000"/>
          <w:sz w:val="20"/>
          <w:szCs w:val="20"/>
        </w:rPr>
      </w:pPr>
      <w:r>
        <w:rPr>
          <w:rFonts w:eastAsia="NimbusSansNovusTOT-Bol" w:cs="NimbusSansNovusTOT-Bol"/>
          <w:color w:val="000000"/>
          <w:sz w:val="20"/>
          <w:szCs w:val="20"/>
        </w:rPr>
        <w:t>POZNÁ</w:t>
      </w:r>
      <w:r w:rsidRPr="007565CB">
        <w:rPr>
          <w:rFonts w:eastAsia="NimbusSansNovusTOT-Bol" w:cs="NimbusSansNovusTOT-Bol"/>
          <w:color w:val="000000"/>
          <w:sz w:val="20"/>
          <w:szCs w:val="20"/>
        </w:rPr>
        <w:t>MKA:</w:t>
      </w:r>
    </w:p>
    <w:p w:rsidR="007565CB" w:rsidRPr="007565CB" w:rsidRDefault="007565CB" w:rsidP="007565C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7565CB">
        <w:rPr>
          <w:rFonts w:eastAsia="NimbusSansNovusTOT-RegCon" w:cs="NimbusSansNovusTOT-RegCon"/>
          <w:color w:val="000000"/>
          <w:sz w:val="20"/>
          <w:szCs w:val="20"/>
        </w:rPr>
        <w:t>Př</w:t>
      </w:r>
      <w:r w:rsidR="00DA1F77">
        <w:rPr>
          <w:rFonts w:eastAsia="NimbusSansNovusTOT-RegCon" w:cs="NimbusSansNovusTOT-RegCon"/>
          <w:color w:val="000000"/>
          <w:sz w:val="20"/>
          <w:szCs w:val="20"/>
        </w:rPr>
        <w:t>ed vlastní vý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robou zmrzliny vložte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míchací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nádobu</w:t>
      </w:r>
      <w:r w:rsidR="00DA1F77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>do mrazničky na dobu alespoň 12 hodin při teplotě</w:t>
      </w:r>
    </w:p>
    <w:p w:rsidR="007565CB" w:rsidRPr="007565CB" w:rsidRDefault="007565CB" w:rsidP="007565C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7565CB">
        <w:rPr>
          <w:rFonts w:eastAsia="NimbusSansNovusTOT-RegCon" w:cs="NimbusSansNovusTOT-RegCon"/>
          <w:color w:val="000000"/>
          <w:sz w:val="20"/>
          <w:szCs w:val="20"/>
        </w:rPr>
        <w:t>–18°C.</w:t>
      </w:r>
    </w:p>
    <w:p w:rsidR="007565CB" w:rsidRPr="007565CB" w:rsidRDefault="007565CB" w:rsidP="007565CB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1. Položte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nádobu</w:t>
      </w:r>
      <w:r w:rsidR="00DA1F77">
        <w:rPr>
          <w:rFonts w:eastAsia="NimbusSansNovusTOT-RegCon" w:cs="NimbusSansNovusTOT-RegCon"/>
          <w:color w:val="000000"/>
          <w:sz w:val="20"/>
          <w:szCs w:val="20"/>
        </w:rPr>
        <w:t xml:space="preserve"> na suchý, rovný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 a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stabilní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 povrch.</w:t>
      </w:r>
      <w:r w:rsidR="00DA1F77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>Postavte ji tak, abyste ji nemohli převrhnout.</w:t>
      </w:r>
    </w:p>
    <w:p w:rsidR="007565CB" w:rsidRPr="007565CB" w:rsidRDefault="007565CB" w:rsidP="007565CB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7565CB">
        <w:rPr>
          <w:rFonts w:eastAsia="NimbusSansNovusTOT-RegCon" w:cs="NimbusSansNovusTOT-RegCon"/>
          <w:color w:val="000000"/>
          <w:sz w:val="20"/>
          <w:szCs w:val="20"/>
        </w:rPr>
        <w:t>2. Nasaďte hř</w:t>
      </w:r>
      <w:r w:rsidR="00DA1F77">
        <w:rPr>
          <w:rFonts w:eastAsia="NimbusSansNovusTOT-RegCon" w:cs="NimbusSansNovusTOT-RegCon"/>
          <w:color w:val="000000"/>
          <w:sz w:val="20"/>
          <w:szCs w:val="20"/>
        </w:rPr>
        <w:t>ídel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 na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míchací</w:t>
      </w:r>
      <w:r w:rsidR="00DA1F77">
        <w:rPr>
          <w:rFonts w:eastAsia="NimbusSansNovusTOT-RegCon" w:cs="NimbusSansNovusTOT-RegCon"/>
          <w:color w:val="000000"/>
          <w:sz w:val="20"/>
          <w:szCs w:val="20"/>
        </w:rPr>
        <w:t xml:space="preserve"> nástroj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>.</w:t>
      </w:r>
    </w:p>
    <w:p w:rsidR="007565CB" w:rsidRPr="007565CB" w:rsidRDefault="007565CB" w:rsidP="007565CB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7565CB">
        <w:rPr>
          <w:rFonts w:eastAsia="NimbusSansNovusTOT-RegCon" w:cs="NimbusSansNovusTOT-RegCon"/>
          <w:color w:val="000000"/>
          <w:sz w:val="20"/>
          <w:szCs w:val="20"/>
        </w:rPr>
        <w:t>3. Vložte motor do tělesa př</w:t>
      </w:r>
      <w:r w:rsidR="00DA1F77">
        <w:rPr>
          <w:rFonts w:eastAsia="NimbusSansNovusTOT-RegCon" w:cs="NimbusSansNovusTOT-RegCon"/>
          <w:color w:val="000000"/>
          <w:sz w:val="20"/>
          <w:szCs w:val="20"/>
        </w:rPr>
        <w:t>í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>stroje a ujistěte se, že motor</w:t>
      </w:r>
      <w:r w:rsidR="00DA1F77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je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správně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 nasazen. Při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správném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 nasazeni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uslyšíte</w:t>
      </w:r>
      <w:r w:rsidR="00DA1F77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>„cvaknuti".</w:t>
      </w:r>
    </w:p>
    <w:p w:rsidR="007565CB" w:rsidRPr="007565CB" w:rsidRDefault="007565CB" w:rsidP="007565CB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4. Nasaďte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míchací</w:t>
      </w:r>
      <w:r w:rsidR="00DA1F77">
        <w:rPr>
          <w:rFonts w:eastAsia="NimbusSansNovusTOT-RegCon" w:cs="NimbusSansNovusTOT-RegCon"/>
          <w:color w:val="000000"/>
          <w:sz w:val="20"/>
          <w:szCs w:val="20"/>
        </w:rPr>
        <w:t xml:space="preserve"> ná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stroj na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spodní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 stranu motoru.</w:t>
      </w:r>
      <w:r w:rsidR="00DA1F77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Ujistěte se, že je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míchací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 nastroj dokonale nasunut.</w:t>
      </w:r>
    </w:p>
    <w:p w:rsidR="007565CB" w:rsidRPr="007565CB" w:rsidRDefault="007565CB" w:rsidP="007565CB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5.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Promíchejte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 směs podle potřeby nebo pokynů v receptu.</w:t>
      </w:r>
      <w:r w:rsidR="00DA1F77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Vyjměte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nádobu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 s mrazničky. Nalijte směs do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míchací</w:t>
      </w:r>
      <w:r w:rsidR="00DA1F77">
        <w:rPr>
          <w:rFonts w:eastAsia="NimbusSansNovusTOT-RegCon" w:cs="NimbusSansNovusTOT-RegCon"/>
          <w:color w:val="000000"/>
          <w:sz w:val="20"/>
          <w:szCs w:val="20"/>
        </w:rPr>
        <w:t xml:space="preserve"> nádoby. Míchací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nádobu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 nepřeplňujte.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Maximální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 naplň je</w:t>
      </w:r>
      <w:r w:rsidR="00DA1F77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800 ml.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Další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 ingredience můžete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přidávat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 přes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nálevku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>.</w:t>
      </w:r>
    </w:p>
    <w:p w:rsidR="007565CB" w:rsidRPr="007565CB" w:rsidRDefault="007565CB" w:rsidP="007565CB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6. Nasaďte kryt s motorem a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míchacím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nástrojem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 na</w:t>
      </w:r>
      <w:r w:rsidR="00DA1F77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míchací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nádobu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>.</w:t>
      </w:r>
    </w:p>
    <w:p w:rsidR="007565CB" w:rsidRPr="007565CB" w:rsidRDefault="007565CB" w:rsidP="007565CB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7. Zajistěte kryt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otočením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 doleva.</w:t>
      </w:r>
    </w:p>
    <w:p w:rsidR="007565CB" w:rsidRPr="007565CB" w:rsidRDefault="007565CB" w:rsidP="007565CB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8. Zapojte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zástrčku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síťového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 kabelu do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uzemněné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síťové</w:t>
      </w:r>
      <w:r w:rsidR="00DA1F77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zásuvky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 230 V 50 Hz.</w:t>
      </w:r>
    </w:p>
    <w:p w:rsidR="007565CB" w:rsidRDefault="007565CB" w:rsidP="007565CB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9. Nastavte časovač na </w:t>
      </w:r>
      <w:r w:rsidR="00DA1F77" w:rsidRPr="007565CB">
        <w:rPr>
          <w:rFonts w:eastAsia="NimbusSansNovusTOT-RegCon" w:cs="NimbusSansNovusTOT-RegCon"/>
          <w:color w:val="000000"/>
          <w:sz w:val="20"/>
          <w:szCs w:val="20"/>
        </w:rPr>
        <w:t>požadovaný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 čas. Časovač odpoč</w:t>
      </w:r>
      <w:r w:rsidR="00DA1F77">
        <w:rPr>
          <w:rFonts w:eastAsia="NimbusSansNovusTOT-RegCon" w:cs="NimbusSansNovusTOT-RegCon"/>
          <w:color w:val="000000"/>
          <w:sz w:val="20"/>
          <w:szCs w:val="20"/>
        </w:rPr>
        <w:t xml:space="preserve">ítává 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>č</w:t>
      </w:r>
      <w:r w:rsidR="00DA1F77">
        <w:rPr>
          <w:rFonts w:eastAsia="NimbusSansNovusTOT-RegCon" w:cs="NimbusSansNovusTOT-RegCon"/>
          <w:color w:val="000000"/>
          <w:sz w:val="20"/>
          <w:szCs w:val="20"/>
        </w:rPr>
        <w:t>as a otáčí</w:t>
      </w:r>
      <w:r w:rsidRPr="007565CB">
        <w:rPr>
          <w:rFonts w:eastAsia="NimbusSansNovusTOT-RegCon" w:cs="NimbusSansNovusTOT-RegCon"/>
          <w:color w:val="000000"/>
          <w:sz w:val="20"/>
          <w:szCs w:val="20"/>
        </w:rPr>
        <w:t xml:space="preserve"> se zpět, směrem k poloze OFF (Vypnuto).</w:t>
      </w:r>
    </w:p>
    <w:p w:rsidR="00DA1F77" w:rsidRDefault="00DA1F77" w:rsidP="007565CB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</w:p>
    <w:p w:rsidR="00A757AB" w:rsidRDefault="00DA1F77" w:rsidP="00DA1F77">
      <w:pPr>
        <w:autoSpaceDE w:val="0"/>
        <w:autoSpaceDN w:val="0"/>
        <w:adjustRightInd w:val="0"/>
        <w:spacing w:after="0" w:line="240" w:lineRule="auto"/>
        <w:rPr>
          <w:rFonts w:ascii="NimbusSansNovusTOT-BolCon" w:hAnsi="NimbusSansNovusTOT-BolCon" w:cs="NimbusSansNovusTOT-BolCon"/>
          <w:color w:val="FFFFFF"/>
        </w:rPr>
      </w:pPr>
      <w:r>
        <w:rPr>
          <w:rFonts w:ascii="NimbusSansNovusTOT-BolCon" w:hAnsi="NimbusSansNovusTOT-BolCon" w:cs="NimbusSansNovusTOT-BolCon"/>
          <w:color w:val="FFFFFF"/>
        </w:rPr>
        <w:t>Re</w:t>
      </w:r>
    </w:p>
    <w:p w:rsidR="00A757AB" w:rsidRDefault="00A757AB" w:rsidP="00DA1F77">
      <w:pPr>
        <w:autoSpaceDE w:val="0"/>
        <w:autoSpaceDN w:val="0"/>
        <w:adjustRightInd w:val="0"/>
        <w:spacing w:after="0" w:line="240" w:lineRule="auto"/>
        <w:rPr>
          <w:rFonts w:ascii="NimbusSansNovusTOT-BolCon" w:hAnsi="NimbusSansNovusTOT-BolCon" w:cs="NimbusSansNovusTOT-BolCon"/>
          <w:color w:val="FFFFFF"/>
        </w:rPr>
      </w:pPr>
    </w:p>
    <w:p w:rsidR="00A757AB" w:rsidRDefault="00A757AB" w:rsidP="00DA1F77">
      <w:pPr>
        <w:autoSpaceDE w:val="0"/>
        <w:autoSpaceDN w:val="0"/>
        <w:adjustRightInd w:val="0"/>
        <w:spacing w:after="0" w:line="240" w:lineRule="auto"/>
        <w:rPr>
          <w:rFonts w:ascii="NimbusSansNovusTOT-BolCon" w:hAnsi="NimbusSansNovusTOT-BolCon" w:cs="NimbusSansNovusTOT-BolCon"/>
          <w:color w:val="FFFFFF"/>
        </w:rPr>
      </w:pPr>
    </w:p>
    <w:p w:rsidR="00A757AB" w:rsidRDefault="00A757AB" w:rsidP="00DA1F77">
      <w:pPr>
        <w:autoSpaceDE w:val="0"/>
        <w:autoSpaceDN w:val="0"/>
        <w:adjustRightInd w:val="0"/>
        <w:spacing w:after="0" w:line="240" w:lineRule="auto"/>
        <w:rPr>
          <w:rFonts w:ascii="NimbusSansNovusTOT-BolCon" w:hAnsi="NimbusSansNovusTOT-BolCon" w:cs="NimbusSansNovusTOT-BolCon"/>
          <w:color w:val="FFFFFF"/>
        </w:rPr>
      </w:pPr>
    </w:p>
    <w:p w:rsidR="00A757AB" w:rsidRDefault="00A757AB" w:rsidP="00DA1F77">
      <w:pPr>
        <w:autoSpaceDE w:val="0"/>
        <w:autoSpaceDN w:val="0"/>
        <w:adjustRightInd w:val="0"/>
        <w:spacing w:after="0" w:line="240" w:lineRule="auto"/>
        <w:rPr>
          <w:rFonts w:ascii="NimbusSansNovusTOT-BolCon" w:hAnsi="NimbusSansNovusTOT-BolCon" w:cs="NimbusSansNovusTOT-BolCon"/>
          <w:color w:val="FFFFFF"/>
        </w:rPr>
      </w:pPr>
    </w:p>
    <w:p w:rsidR="00A757AB" w:rsidRDefault="00A757AB" w:rsidP="00DA1F77">
      <w:pPr>
        <w:autoSpaceDE w:val="0"/>
        <w:autoSpaceDN w:val="0"/>
        <w:adjustRightInd w:val="0"/>
        <w:spacing w:after="0" w:line="240" w:lineRule="auto"/>
        <w:rPr>
          <w:rFonts w:ascii="NimbusSansNovusTOT-BolCon" w:hAnsi="NimbusSansNovusTOT-BolCon" w:cs="NimbusSansNovusTOT-BolCon"/>
          <w:color w:val="FFFFFF"/>
        </w:rPr>
      </w:pPr>
    </w:p>
    <w:p w:rsidR="00A757AB" w:rsidRDefault="00A757AB" w:rsidP="00DA1F77">
      <w:pPr>
        <w:autoSpaceDE w:val="0"/>
        <w:autoSpaceDN w:val="0"/>
        <w:adjustRightInd w:val="0"/>
        <w:spacing w:after="0" w:line="240" w:lineRule="auto"/>
        <w:rPr>
          <w:rFonts w:ascii="NimbusSansNovusTOT-BolCon" w:hAnsi="NimbusSansNovusTOT-BolCon" w:cs="NimbusSansNovusTOT-BolCon"/>
          <w:color w:val="FFFFFF"/>
        </w:rPr>
      </w:pPr>
    </w:p>
    <w:p w:rsidR="00A757AB" w:rsidRDefault="00A757AB" w:rsidP="00DA1F77">
      <w:pPr>
        <w:autoSpaceDE w:val="0"/>
        <w:autoSpaceDN w:val="0"/>
        <w:adjustRightInd w:val="0"/>
        <w:spacing w:after="0" w:line="240" w:lineRule="auto"/>
        <w:rPr>
          <w:rFonts w:ascii="NimbusSansNovusTOT-BolCon" w:hAnsi="NimbusSansNovusTOT-BolCon" w:cs="NimbusSansNovusTOT-BolCon"/>
          <w:color w:val="FFFFFF"/>
        </w:rPr>
      </w:pPr>
    </w:p>
    <w:p w:rsidR="00A757AB" w:rsidRDefault="00A757AB" w:rsidP="00DA1F77">
      <w:pPr>
        <w:autoSpaceDE w:val="0"/>
        <w:autoSpaceDN w:val="0"/>
        <w:adjustRightInd w:val="0"/>
        <w:spacing w:after="0" w:line="240" w:lineRule="auto"/>
        <w:rPr>
          <w:rFonts w:ascii="NimbusSansNovusTOT-BolCon" w:hAnsi="NimbusSansNovusTOT-BolCon" w:cs="NimbusSansNovusTOT-BolCon"/>
          <w:color w:val="FFFFFF"/>
        </w:rPr>
      </w:pPr>
    </w:p>
    <w:p w:rsidR="00A757AB" w:rsidRDefault="00A757AB" w:rsidP="00DA1F77">
      <w:pPr>
        <w:autoSpaceDE w:val="0"/>
        <w:autoSpaceDN w:val="0"/>
        <w:adjustRightInd w:val="0"/>
        <w:spacing w:after="0" w:line="240" w:lineRule="auto"/>
        <w:rPr>
          <w:rFonts w:ascii="NimbusSansNovusTOT-BolCon" w:hAnsi="NimbusSansNovusTOT-BolCon" w:cs="NimbusSansNovusTOT-BolCon"/>
          <w:color w:val="FFFFFF"/>
        </w:rPr>
      </w:pPr>
    </w:p>
    <w:p w:rsidR="00A757AB" w:rsidRDefault="00A757AB" w:rsidP="00DA1F77">
      <w:pPr>
        <w:autoSpaceDE w:val="0"/>
        <w:autoSpaceDN w:val="0"/>
        <w:adjustRightInd w:val="0"/>
        <w:spacing w:after="0" w:line="240" w:lineRule="auto"/>
        <w:rPr>
          <w:rFonts w:ascii="NimbusSansNovusTOT-BolCon" w:hAnsi="NimbusSansNovusTOT-BolCon" w:cs="NimbusSansNovusTOT-BolCon"/>
          <w:color w:val="FFFFFF"/>
        </w:rPr>
      </w:pPr>
    </w:p>
    <w:p w:rsidR="00A757AB" w:rsidRDefault="00A757AB" w:rsidP="00DA1F77">
      <w:pPr>
        <w:autoSpaceDE w:val="0"/>
        <w:autoSpaceDN w:val="0"/>
        <w:adjustRightInd w:val="0"/>
        <w:spacing w:after="0" w:line="240" w:lineRule="auto"/>
        <w:rPr>
          <w:rFonts w:ascii="NimbusSansNovusTOT-BolCon" w:hAnsi="NimbusSansNovusTOT-BolCon" w:cs="NimbusSansNovusTOT-BolCon"/>
          <w:color w:val="FFFFFF"/>
        </w:rPr>
      </w:pPr>
      <w:bookmarkStart w:id="0" w:name="_GoBack"/>
      <w:bookmarkEnd w:id="0"/>
    </w:p>
    <w:p w:rsidR="00DA1F77" w:rsidRDefault="00DA1F77" w:rsidP="00DA1F77">
      <w:pPr>
        <w:autoSpaceDE w:val="0"/>
        <w:autoSpaceDN w:val="0"/>
        <w:adjustRightInd w:val="0"/>
        <w:spacing w:after="0" w:line="240" w:lineRule="auto"/>
        <w:rPr>
          <w:rFonts w:ascii="NimbusSansNovusTOT-BolCon" w:hAnsi="NimbusSansNovusTOT-BolCon" w:cs="NimbusSansNovusTOT-BolCon"/>
          <w:color w:val="FFFFFF"/>
        </w:rPr>
      </w:pPr>
      <w:proofErr w:type="spellStart"/>
      <w:r>
        <w:rPr>
          <w:rFonts w:ascii="NimbusSansNovusTOT-BolCon" w:hAnsi="NimbusSansNovusTOT-BolCon" w:cs="NimbusSansNovusTOT-BolCon"/>
          <w:color w:val="FFFFFF"/>
        </w:rPr>
        <w:lastRenderedPageBreak/>
        <w:t>cepty</w:t>
      </w:r>
      <w:proofErr w:type="spellEnd"/>
    </w:p>
    <w:p w:rsidR="00DA1F77" w:rsidRPr="00DA1F77" w:rsidRDefault="00DA1F77" w:rsidP="00DA1F77">
      <w:pPr>
        <w:shd w:val="clear" w:color="auto" w:fill="BFBFBF" w:themeFill="background1" w:themeFillShade="BF"/>
        <w:autoSpaceDE w:val="0"/>
        <w:autoSpaceDN w:val="0"/>
        <w:adjustRightInd w:val="0"/>
        <w:spacing w:after="0" w:line="240" w:lineRule="auto"/>
        <w:rPr>
          <w:rFonts w:eastAsia="NimbusSansNovusTOT-BlaCon" w:cs="NimbusSansNovusTOT-BlaCon"/>
          <w:color w:val="000000"/>
          <w:sz w:val="20"/>
          <w:szCs w:val="20"/>
        </w:rPr>
      </w:pPr>
      <w:r w:rsidRPr="00DA1F77">
        <w:rPr>
          <w:rFonts w:eastAsia="NimbusSansNovusTOT-BlaCon" w:cs="NimbusSansNovusTOT-BlaCon"/>
          <w:color w:val="000000"/>
          <w:sz w:val="20"/>
          <w:szCs w:val="20"/>
        </w:rPr>
        <w:t>Příprava vanilkové zmrzliny</w:t>
      </w:r>
    </w:p>
    <w:p w:rsidR="00DA1F77" w:rsidRPr="00DA1F77" w:rsidRDefault="00DA1F77" w:rsidP="00DA1F77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DA1F77">
        <w:rPr>
          <w:rFonts w:eastAsia="NimbusSansNovusTOT-BlaCon" w:cs="NimbusSansNovusTOT-BlaCon"/>
          <w:color w:val="000000"/>
          <w:sz w:val="20"/>
          <w:szCs w:val="20"/>
        </w:rPr>
        <w:t xml:space="preserve">Ingredience: </w:t>
      </w:r>
      <w:r w:rsidRPr="00DA1F77">
        <w:rPr>
          <w:rFonts w:eastAsia="NimbusSansNovusTOT-RegCon" w:cs="NimbusSansNovusTOT-RegCon"/>
          <w:color w:val="000000"/>
          <w:sz w:val="20"/>
          <w:szCs w:val="20"/>
        </w:rPr>
        <w:t xml:space="preserve">4 </w:t>
      </w:r>
      <w:r>
        <w:rPr>
          <w:rFonts w:eastAsia="NimbusSansNovusTOT-RegCon" w:cs="NimbusSansNovusTOT-RegCon"/>
          <w:color w:val="000000"/>
          <w:sz w:val="20"/>
          <w:szCs w:val="20"/>
        </w:rPr>
        <w:t>vaječné</w:t>
      </w:r>
      <w:r w:rsidRPr="00DA1F77">
        <w:rPr>
          <w:rFonts w:eastAsia="NimbusSansNovusTOT-RegCon" w:cs="NimbusSansNovusTOT-RegCon"/>
          <w:color w:val="000000"/>
          <w:sz w:val="20"/>
          <w:szCs w:val="20"/>
        </w:rPr>
        <w:t xml:space="preserve"> ž</w:t>
      </w:r>
      <w:r>
        <w:rPr>
          <w:rFonts w:eastAsia="NimbusSansNovusTOT-RegCon" w:cs="NimbusSansNovusTOT-RegCon"/>
          <w:color w:val="000000"/>
          <w:sz w:val="20"/>
          <w:szCs w:val="20"/>
        </w:rPr>
        <w:t>loutky, 200 ml mlé</w:t>
      </w:r>
      <w:r w:rsidRPr="00DA1F77">
        <w:rPr>
          <w:rFonts w:eastAsia="NimbusSansNovusTOT-RegCon" w:cs="NimbusSansNovusTOT-RegCon"/>
          <w:color w:val="000000"/>
          <w:sz w:val="20"/>
          <w:szCs w:val="20"/>
        </w:rPr>
        <w:t>ka, 60 g</w:t>
      </w:r>
      <w:r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DA1F77">
        <w:rPr>
          <w:rFonts w:eastAsia="NimbusSansNovusTOT-RegCon" w:cs="NimbusSansNovusTOT-RegCon"/>
          <w:color w:val="000000"/>
          <w:sz w:val="20"/>
          <w:szCs w:val="20"/>
        </w:rPr>
        <w:t>jemného krystalového cukru, 1 čajová lžička vanilkového</w:t>
      </w:r>
      <w:r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DA1F77">
        <w:rPr>
          <w:rFonts w:eastAsia="NimbusSansNovusTOT-RegCon" w:cs="NimbusSansNovusTOT-RegCon"/>
          <w:color w:val="000000"/>
          <w:sz w:val="20"/>
          <w:szCs w:val="20"/>
        </w:rPr>
        <w:t>cukru, 125 ml neslazené</w:t>
      </w:r>
      <w:r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DA1F77">
        <w:rPr>
          <w:rFonts w:eastAsia="NimbusSansNovusTOT-RegCon" w:cs="NimbusSansNovusTOT-RegCon"/>
          <w:color w:val="000000"/>
          <w:sz w:val="20"/>
          <w:szCs w:val="20"/>
        </w:rPr>
        <w:t>smetany.</w:t>
      </w:r>
    </w:p>
    <w:p w:rsidR="00DA1F77" w:rsidRDefault="00DA1F77" w:rsidP="00DA1F77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DA1F77">
        <w:rPr>
          <w:rFonts w:eastAsia="NimbusSansNovusTOT-RegCon" w:cs="NimbusSansNovusTOT-RegCon"/>
          <w:color w:val="000000"/>
          <w:sz w:val="20"/>
          <w:szCs w:val="20"/>
        </w:rPr>
        <w:t xml:space="preserve">Rozmixujte </w:t>
      </w:r>
      <w:r>
        <w:rPr>
          <w:rFonts w:eastAsia="NimbusSansNovusTOT-RegCon" w:cs="NimbusSansNovusTOT-RegCon"/>
          <w:color w:val="000000"/>
          <w:sz w:val="20"/>
          <w:szCs w:val="20"/>
        </w:rPr>
        <w:t>vaječné</w:t>
      </w:r>
      <w:r w:rsidRPr="00DA1F77">
        <w:rPr>
          <w:rFonts w:eastAsia="NimbusSansNovusTOT-RegCon" w:cs="NimbusSansNovusTOT-RegCon"/>
          <w:color w:val="000000"/>
          <w:sz w:val="20"/>
          <w:szCs w:val="20"/>
        </w:rPr>
        <w:t xml:space="preserve"> žloutky, krystalový cukr a vanilkový cukr</w:t>
      </w:r>
      <w:r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DA1F77">
        <w:rPr>
          <w:rFonts w:eastAsia="NimbusSansNovusTOT-RegCon" w:cs="NimbusSansNovusTOT-RegCon"/>
          <w:color w:val="000000"/>
          <w:sz w:val="20"/>
          <w:szCs w:val="20"/>
        </w:rPr>
        <w:t>do pěny. Směs musí</w:t>
      </w:r>
      <w:r>
        <w:rPr>
          <w:rFonts w:eastAsia="NimbusSansNovusTOT-RegCon" w:cs="NimbusSansNovusTOT-RegCon"/>
          <w:color w:val="000000"/>
          <w:sz w:val="20"/>
          <w:szCs w:val="20"/>
        </w:rPr>
        <w:t xml:space="preserve"> bý</w:t>
      </w:r>
      <w:r w:rsidRPr="00DA1F77">
        <w:rPr>
          <w:rFonts w:eastAsia="NimbusSansNovusTOT-RegCon" w:cs="NimbusSansNovusTOT-RegCon"/>
          <w:color w:val="000000"/>
          <w:sz w:val="20"/>
          <w:szCs w:val="20"/>
        </w:rPr>
        <w:t>t téměř</w:t>
      </w:r>
      <w:r>
        <w:rPr>
          <w:rFonts w:eastAsia="NimbusSansNovusTOT-RegCon" w:cs="NimbusSansNovusTOT-RegCon"/>
          <w:color w:val="000000"/>
          <w:sz w:val="20"/>
          <w:szCs w:val="20"/>
        </w:rPr>
        <w:t xml:space="preserve"> bí</w:t>
      </w:r>
      <w:r w:rsidRPr="00DA1F77">
        <w:rPr>
          <w:rFonts w:eastAsia="NimbusSansNovusTOT-RegCon" w:cs="NimbusSansNovusTOT-RegCon"/>
          <w:color w:val="000000"/>
          <w:sz w:val="20"/>
          <w:szCs w:val="20"/>
        </w:rPr>
        <w:t xml:space="preserve">la. </w:t>
      </w:r>
      <w:r>
        <w:rPr>
          <w:rFonts w:eastAsia="NimbusSansNovusTOT-RegCon" w:cs="NimbusSansNovusTOT-RegCon"/>
          <w:color w:val="000000"/>
          <w:sz w:val="20"/>
          <w:szCs w:val="20"/>
        </w:rPr>
        <w:t>K</w:t>
      </w:r>
      <w:r w:rsidRPr="00DA1F77">
        <w:rPr>
          <w:rFonts w:eastAsia="NimbusSansNovusTOT-RegCon" w:cs="NimbusSansNovusTOT-RegCon"/>
          <w:color w:val="000000"/>
          <w:sz w:val="20"/>
          <w:szCs w:val="20"/>
        </w:rPr>
        <w:t>rystalový cukr je lepe</w:t>
      </w:r>
      <w:r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DA1F77">
        <w:rPr>
          <w:rFonts w:eastAsia="NimbusSansNovusTOT-RegCon" w:cs="NimbusSansNovusTOT-RegCon"/>
          <w:color w:val="000000"/>
          <w:sz w:val="20"/>
          <w:szCs w:val="20"/>
        </w:rPr>
        <w:t>rozpustný než klasicky cukr. Přidejte smetanu. Ohřejte mléko</w:t>
      </w:r>
      <w:r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DA1F77">
        <w:rPr>
          <w:rFonts w:eastAsia="NimbusSansNovusTOT-RegCon" w:cs="NimbusSansNovusTOT-RegCon"/>
          <w:color w:val="000000"/>
          <w:sz w:val="20"/>
          <w:szCs w:val="20"/>
        </w:rPr>
        <w:t>a přidejte směs žloutků a cukru. Ohřívejte ještě po dobu asi</w:t>
      </w:r>
      <w:r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DA1F77">
        <w:rPr>
          <w:rFonts w:eastAsia="NimbusSansNovusTOT-RegCon" w:cs="NimbusSansNovusTOT-RegCon"/>
          <w:color w:val="000000"/>
          <w:sz w:val="20"/>
          <w:szCs w:val="20"/>
        </w:rPr>
        <w:t>2 minut. Nevařte! Nechejte směs vychladnout. Potom ji vložte</w:t>
      </w:r>
      <w:r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DA1F77">
        <w:rPr>
          <w:rFonts w:eastAsia="NimbusSansNovusTOT-RegCon" w:cs="NimbusSansNovusTOT-RegCon"/>
          <w:color w:val="000000"/>
          <w:sz w:val="20"/>
          <w:szCs w:val="20"/>
        </w:rPr>
        <w:t>do mrazničky na 20 minut. Ne déle, abyste zabránili tvorbě</w:t>
      </w:r>
      <w:r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DA1F77">
        <w:rPr>
          <w:rFonts w:eastAsia="NimbusSansNovusTOT-RegCon" w:cs="NimbusSansNovusTOT-RegCon"/>
          <w:color w:val="000000"/>
          <w:sz w:val="20"/>
          <w:szCs w:val="20"/>
        </w:rPr>
        <w:t>krystalů. Potom směs ještě jednou zamíchejte a nalijte ji do</w:t>
      </w:r>
      <w:r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DA1F77">
        <w:rPr>
          <w:rFonts w:eastAsia="NimbusSansNovusTOT-RegCon" w:cs="NimbusSansNovusTOT-RegCon"/>
          <w:color w:val="000000"/>
          <w:sz w:val="20"/>
          <w:szCs w:val="20"/>
        </w:rPr>
        <w:t>Míchací nádoby. Směs míchejte asi 30-40 minut v</w:t>
      </w:r>
      <w:r>
        <w:rPr>
          <w:rFonts w:eastAsia="NimbusSansNovusTOT-RegCon" w:cs="NimbusSansNovusTOT-RegCon"/>
          <w:color w:val="000000"/>
          <w:sz w:val="20"/>
          <w:szCs w:val="20"/>
        </w:rPr>
        <w:t> </w:t>
      </w:r>
      <w:r w:rsidRPr="00DA1F77">
        <w:rPr>
          <w:rFonts w:eastAsia="NimbusSansNovusTOT-RegCon" w:cs="NimbusSansNovusTOT-RegCon"/>
          <w:color w:val="000000"/>
          <w:sz w:val="20"/>
          <w:szCs w:val="20"/>
        </w:rPr>
        <w:t>přístroji</w:t>
      </w:r>
      <w:r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DA1F77">
        <w:rPr>
          <w:rFonts w:eastAsia="NimbusSansNovusTOT-RegCon" w:cs="NimbusSansNovusTOT-RegCon"/>
          <w:color w:val="000000"/>
          <w:sz w:val="20"/>
          <w:szCs w:val="20"/>
        </w:rPr>
        <w:t>na výrobu zmrzliny. Směs může byt ze začátku hrudkovitá.</w:t>
      </w:r>
      <w:r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DA1F77">
        <w:rPr>
          <w:rFonts w:eastAsia="NimbusSansNovusTOT-RegCon" w:cs="NimbusSansNovusTOT-RegCon"/>
          <w:color w:val="000000"/>
          <w:sz w:val="20"/>
          <w:szCs w:val="20"/>
        </w:rPr>
        <w:t>Nicméně neustálým</w:t>
      </w:r>
      <w:r>
        <w:rPr>
          <w:rFonts w:eastAsia="NimbusSansNovusTOT-RegCon" w:cs="NimbusSansNovusTOT-RegCon"/>
          <w:color w:val="000000"/>
          <w:sz w:val="20"/>
          <w:szCs w:val="20"/>
        </w:rPr>
        <w:t xml:space="preserve"> míchání</w:t>
      </w:r>
      <w:r w:rsidRPr="00DA1F77">
        <w:rPr>
          <w:rFonts w:eastAsia="NimbusSansNovusTOT-RegCon" w:cs="NimbusSansNovusTOT-RegCon"/>
          <w:color w:val="000000"/>
          <w:sz w:val="20"/>
          <w:szCs w:val="20"/>
        </w:rPr>
        <w:t>m hrudky zmizí</w:t>
      </w:r>
      <w:r>
        <w:rPr>
          <w:rFonts w:eastAsia="NimbusSansNovusTOT-RegCon" w:cs="NimbusSansNovusTOT-RegCon"/>
          <w:color w:val="000000"/>
          <w:sz w:val="20"/>
          <w:szCs w:val="20"/>
        </w:rPr>
        <w:t>.</w:t>
      </w:r>
    </w:p>
    <w:p w:rsidR="00F01DEE" w:rsidRDefault="00F01DEE" w:rsidP="00DA1F77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</w:p>
    <w:p w:rsidR="00F01DEE" w:rsidRDefault="00F01DEE" w:rsidP="00DA1F77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</w:p>
    <w:p w:rsidR="00F01DEE" w:rsidRPr="00F01DEE" w:rsidRDefault="00F01DEE" w:rsidP="00F01DEE">
      <w:pPr>
        <w:shd w:val="clear" w:color="auto" w:fill="BFBFBF" w:themeFill="background1" w:themeFillShade="BF"/>
        <w:autoSpaceDE w:val="0"/>
        <w:autoSpaceDN w:val="0"/>
        <w:adjustRightInd w:val="0"/>
        <w:spacing w:after="0" w:line="240" w:lineRule="auto"/>
        <w:rPr>
          <w:rFonts w:eastAsia="NimbusSansNovusTOT-BlaCon" w:cs="NimbusSansNovusTOT-BlaCon"/>
          <w:sz w:val="20"/>
          <w:szCs w:val="20"/>
        </w:rPr>
      </w:pPr>
      <w:r>
        <w:rPr>
          <w:rFonts w:eastAsia="NimbusSansNovusTOT-BlaCon" w:cs="NimbusSansNovusTOT-BlaCon"/>
          <w:sz w:val="20"/>
          <w:szCs w:val="20"/>
        </w:rPr>
        <w:t>Mražený</w:t>
      </w:r>
      <w:r w:rsidRPr="00F01DEE">
        <w:rPr>
          <w:rFonts w:eastAsia="NimbusSansNovusTOT-BlaCon" w:cs="NimbusSansNovusTOT-BlaCon"/>
          <w:sz w:val="20"/>
          <w:szCs w:val="20"/>
        </w:rPr>
        <w:t xml:space="preserve"> jogurt</w:t>
      </w:r>
    </w:p>
    <w:p w:rsidR="00F01DEE" w:rsidRPr="00F01DEE" w:rsidRDefault="00F01DEE" w:rsidP="00F01DE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sz w:val="20"/>
          <w:szCs w:val="20"/>
        </w:rPr>
      </w:pPr>
      <w:r w:rsidRPr="00F01DEE">
        <w:rPr>
          <w:rFonts w:eastAsia="NimbusSansNovusTOT-BlaCon" w:cs="NimbusSansNovusTOT-BlaCon"/>
          <w:sz w:val="20"/>
          <w:szCs w:val="20"/>
        </w:rPr>
        <w:t xml:space="preserve">Ingredience: </w:t>
      </w:r>
      <w:r w:rsidRPr="00F01DEE">
        <w:rPr>
          <w:rFonts w:eastAsia="NimbusSansNovusTOT-RegCon" w:cs="NimbusSansNovusTOT-RegCon"/>
          <w:sz w:val="20"/>
          <w:szCs w:val="20"/>
        </w:rPr>
        <w:t>500 ml jogurtu, 125 g cukru, 1 čajová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sz w:val="20"/>
          <w:szCs w:val="20"/>
        </w:rPr>
        <w:t xml:space="preserve">lžička vanilkového extraktu, 3 </w:t>
      </w:r>
      <w:r>
        <w:rPr>
          <w:rFonts w:eastAsia="NimbusSansNovusTOT-RegCon" w:cs="NimbusSansNovusTOT-RegCon"/>
          <w:sz w:val="20"/>
          <w:szCs w:val="20"/>
        </w:rPr>
        <w:t>vaječné</w:t>
      </w:r>
      <w:r w:rsidRPr="00F01DEE">
        <w:rPr>
          <w:rFonts w:eastAsia="NimbusSansNovusTOT-RegCon" w:cs="NimbusSansNovusTOT-RegCon"/>
          <w:sz w:val="20"/>
          <w:szCs w:val="20"/>
        </w:rPr>
        <w:t xml:space="preserve"> bílky.</w:t>
      </w:r>
    </w:p>
    <w:p w:rsidR="00F01DEE" w:rsidRPr="00C47AAE" w:rsidRDefault="00F01DEE" w:rsidP="00F01DE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sz w:val="20"/>
          <w:szCs w:val="20"/>
        </w:rPr>
      </w:pPr>
      <w:r w:rsidRPr="00F01DEE">
        <w:rPr>
          <w:rFonts w:eastAsia="NimbusSansNovusTOT-RegCon" w:cs="NimbusSansNovusTOT-RegCon"/>
          <w:sz w:val="20"/>
          <w:szCs w:val="20"/>
        </w:rPr>
        <w:t xml:space="preserve">Do síta vyloženého tenkou </w:t>
      </w:r>
      <w:r>
        <w:rPr>
          <w:rFonts w:eastAsia="NimbusSansNovusTOT-RegCon" w:cs="NimbusSansNovusTOT-RegCon"/>
          <w:sz w:val="20"/>
          <w:szCs w:val="20"/>
        </w:rPr>
        <w:t>lát</w:t>
      </w:r>
      <w:r w:rsidRPr="00F01DEE">
        <w:rPr>
          <w:rFonts w:eastAsia="NimbusSansNovusTOT-RegCon" w:cs="NimbusSansNovusTOT-RegCon"/>
          <w:sz w:val="20"/>
          <w:szCs w:val="20"/>
        </w:rPr>
        <w:t>kou nalijte asi 1 litr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sz w:val="20"/>
          <w:szCs w:val="20"/>
        </w:rPr>
        <w:t>odtučněného jogurtu. Na vrch síta položte průhlednou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sz w:val="20"/>
          <w:szCs w:val="20"/>
        </w:rPr>
        <w:t>desku se závažím a nechte jogurt odkapat po dobu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sz w:val="20"/>
          <w:szCs w:val="20"/>
        </w:rPr>
        <w:t>alespoň 6 hodin. Jogurt by měl mít konzistenci tvarohu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sz w:val="20"/>
          <w:szCs w:val="20"/>
        </w:rPr>
        <w:t>nebo měkkého sira. Promíchejte jogurt s</w:t>
      </w:r>
      <w:r>
        <w:rPr>
          <w:rFonts w:eastAsia="NimbusSansNovusTOT-RegCon" w:cs="NimbusSansNovusTOT-RegCon"/>
          <w:sz w:val="20"/>
          <w:szCs w:val="20"/>
        </w:rPr>
        <w:t> </w:t>
      </w:r>
      <w:r w:rsidRPr="00F01DEE">
        <w:rPr>
          <w:rFonts w:eastAsia="NimbusSansNovusTOT-RegCon" w:cs="NimbusSansNovusTOT-RegCon"/>
          <w:sz w:val="20"/>
          <w:szCs w:val="20"/>
        </w:rPr>
        <w:t>cukrem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sz w:val="20"/>
          <w:szCs w:val="20"/>
        </w:rPr>
        <w:t xml:space="preserve">a vanilkovým výtažkem. Rozšlehejte bílky do </w:t>
      </w:r>
      <w:r>
        <w:rPr>
          <w:rFonts w:eastAsia="NimbusSansNovusTOT-RegCon" w:cs="NimbusSansNovusTOT-RegCon"/>
          <w:sz w:val="20"/>
          <w:szCs w:val="20"/>
        </w:rPr>
        <w:t>pevné</w:t>
      </w:r>
      <w:r w:rsidRPr="00F01DEE">
        <w:rPr>
          <w:rFonts w:eastAsia="NimbusSansNovusTOT-RegCon" w:cs="NimbusSansNovusTOT-RegCon"/>
          <w:sz w:val="20"/>
          <w:szCs w:val="20"/>
        </w:rPr>
        <w:t xml:space="preserve"> pěny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sz w:val="20"/>
          <w:szCs w:val="20"/>
        </w:rPr>
        <w:t>a opatrně vmíchejte do směsi. Naplňte míchací nádobu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sz w:val="20"/>
          <w:szCs w:val="20"/>
        </w:rPr>
        <w:t>směsi a zapněte př</w:t>
      </w:r>
      <w:r>
        <w:rPr>
          <w:rFonts w:eastAsia="NimbusSansNovusTOT-RegCon" w:cs="NimbusSansNovusTOT-RegCon"/>
          <w:sz w:val="20"/>
          <w:szCs w:val="20"/>
        </w:rPr>
        <w:t>í</w:t>
      </w:r>
      <w:r w:rsidRPr="00F01DEE">
        <w:rPr>
          <w:rFonts w:eastAsia="NimbusSansNovusTOT-RegCon" w:cs="NimbusSansNovusTOT-RegCon"/>
          <w:sz w:val="20"/>
          <w:szCs w:val="20"/>
        </w:rPr>
        <w:t>stroj na výrobu zmrzliny. Nechejte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sz w:val="20"/>
          <w:szCs w:val="20"/>
        </w:rPr>
        <w:t>běžet 30 - 40 minut. V závislosti na vašich chuťových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sz w:val="20"/>
          <w:szCs w:val="20"/>
        </w:rPr>
        <w:t>preferencích můžete zvolit i kratší čas na přípravu nebo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sz w:val="20"/>
          <w:szCs w:val="20"/>
        </w:rPr>
        <w:t>můžete postup přípravy pozměnit dle libosti: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sz w:val="20"/>
          <w:szCs w:val="20"/>
        </w:rPr>
        <w:t>Do základní směsi (viz výše) můžete přidat 250 gramů ovocného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sz w:val="20"/>
          <w:szCs w:val="20"/>
        </w:rPr>
        <w:t>pyré, banány nebo lesní ovoce atd. Záleží jen na vaš</w:t>
      </w:r>
      <w:r>
        <w:rPr>
          <w:rFonts w:eastAsia="NimbusSansNovusTOT-RegCon" w:cs="NimbusSansNovusTOT-RegCon"/>
          <w:sz w:val="20"/>
          <w:szCs w:val="20"/>
        </w:rPr>
        <w:t>í</w:t>
      </w:r>
      <w:r w:rsidRPr="00F01DEE">
        <w:rPr>
          <w:rFonts w:eastAsia="NimbusSansNovusTOT-RegCon" w:cs="NimbusSansNovusTOT-RegCon"/>
          <w:sz w:val="20"/>
          <w:szCs w:val="20"/>
        </w:rPr>
        <w:t xml:space="preserve"> chuti</w:t>
      </w:r>
    </w:p>
    <w:p w:rsidR="00F01DEE" w:rsidRPr="00C47AAE" w:rsidRDefault="00F01DEE" w:rsidP="00F01DEE">
      <w:pPr>
        <w:autoSpaceDE w:val="0"/>
        <w:autoSpaceDN w:val="0"/>
        <w:adjustRightInd w:val="0"/>
        <w:spacing w:after="0" w:line="240" w:lineRule="auto"/>
        <w:rPr>
          <w:rFonts w:eastAsia="NimbusSansNovusTOT-Bol" w:cs="NimbusSansNovusTOT-Bol"/>
          <w:sz w:val="20"/>
          <w:szCs w:val="20"/>
        </w:rPr>
      </w:pPr>
      <w:r w:rsidRPr="00F01DEE">
        <w:rPr>
          <w:rFonts w:eastAsia="NimbusSansNovusTOT-Bol" w:cs="NimbusSansNovusTOT-Bol"/>
          <w:sz w:val="20"/>
          <w:szCs w:val="20"/>
        </w:rPr>
        <w:t>POZNAMKA:</w:t>
      </w:r>
      <w:r w:rsidRPr="00F01DEE">
        <w:rPr>
          <w:rFonts w:eastAsia="NimbusSansNovusTOT-RegCon" w:cs="NimbusSansNovusTOT-RegCon"/>
          <w:sz w:val="20"/>
          <w:szCs w:val="20"/>
        </w:rPr>
        <w:t>Přidejte další ingredience do základní směsi a směs vložte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sz w:val="20"/>
          <w:szCs w:val="20"/>
        </w:rPr>
        <w:t>do mrazničky: Chuti se tak lepe promíchají, ale výroba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sz w:val="20"/>
          <w:szCs w:val="20"/>
        </w:rPr>
        <w:t xml:space="preserve">zmrzliny je rychlejší v </w:t>
      </w:r>
      <w:r>
        <w:rPr>
          <w:rFonts w:eastAsia="NimbusSansNovusTOT-RegCon" w:cs="NimbusSansNovusTOT-RegCon"/>
          <w:sz w:val="20"/>
          <w:szCs w:val="20"/>
        </w:rPr>
        <w:t>přístroji</w:t>
      </w:r>
      <w:r w:rsidRPr="00F01DEE">
        <w:rPr>
          <w:rFonts w:eastAsia="NimbusSansNovusTOT-RegCon" w:cs="NimbusSansNovusTOT-RegCon"/>
          <w:sz w:val="20"/>
          <w:szCs w:val="20"/>
        </w:rPr>
        <w:t>.</w:t>
      </w:r>
    </w:p>
    <w:p w:rsidR="00F01DEE" w:rsidRDefault="00F01DEE" w:rsidP="00F01DE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sz w:val="20"/>
          <w:szCs w:val="20"/>
        </w:rPr>
      </w:pPr>
    </w:p>
    <w:p w:rsidR="00F01DEE" w:rsidRPr="00F01DEE" w:rsidRDefault="00F01DEE" w:rsidP="00F01DEE">
      <w:pPr>
        <w:shd w:val="clear" w:color="auto" w:fill="BFBFBF" w:themeFill="background1" w:themeFillShade="BF"/>
        <w:autoSpaceDE w:val="0"/>
        <w:autoSpaceDN w:val="0"/>
        <w:adjustRightInd w:val="0"/>
        <w:spacing w:after="0" w:line="240" w:lineRule="auto"/>
        <w:rPr>
          <w:rFonts w:eastAsia="NimbusSansNovusTOT-BlaCon" w:cs="NimbusSansNovusTOT-BlaCon"/>
          <w:color w:val="000000"/>
          <w:sz w:val="20"/>
          <w:szCs w:val="20"/>
        </w:rPr>
      </w:pPr>
      <w:r w:rsidRPr="00F01DEE">
        <w:rPr>
          <w:rFonts w:eastAsia="NimbusSansNovusTOT-BlaCon" w:cs="NimbusSansNovusTOT-BlaCon"/>
          <w:color w:val="000000"/>
          <w:sz w:val="20"/>
          <w:szCs w:val="20"/>
        </w:rPr>
        <w:t>Limetková dřeň (sorbet)</w:t>
      </w:r>
    </w:p>
    <w:p w:rsidR="00F01DEE" w:rsidRPr="00F01DEE" w:rsidRDefault="00F01DEE" w:rsidP="00F01DE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F01DEE">
        <w:rPr>
          <w:rFonts w:eastAsia="NimbusSansNovusTOT-BlaCon" w:cs="NimbusSansNovusTOT-BlaCon"/>
          <w:color w:val="000000"/>
          <w:sz w:val="20"/>
          <w:szCs w:val="20"/>
        </w:rPr>
        <w:t xml:space="preserve">Ingredience: 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>200 g krystalového cukru, 200 ml vody,</w:t>
      </w:r>
    </w:p>
    <w:p w:rsidR="00F01DEE" w:rsidRPr="00F01DEE" w:rsidRDefault="00F01DEE" w:rsidP="00F01DE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>
        <w:rPr>
          <w:rFonts w:eastAsia="NimbusSansNovusTOT-RegCon" w:cs="NimbusSansNovusTOT-RegCon"/>
          <w:color w:val="000000"/>
          <w:sz w:val="20"/>
          <w:szCs w:val="20"/>
        </w:rPr>
        <w:t xml:space="preserve">7 limetek, 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>pomeranče, 1 vaječný bílek.</w:t>
      </w:r>
    </w:p>
    <w:p w:rsidR="00F01DEE" w:rsidRDefault="00F01DEE" w:rsidP="00F01DE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F01DEE">
        <w:rPr>
          <w:rFonts w:eastAsia="NimbusSansNovusTOT-RegCon" w:cs="NimbusSansNovusTOT-RegCon"/>
          <w:color w:val="000000"/>
          <w:sz w:val="20"/>
          <w:szCs w:val="20"/>
        </w:rPr>
        <w:t>Vlož</w:t>
      </w:r>
      <w:r>
        <w:rPr>
          <w:rFonts w:eastAsia="NimbusSansNovusTOT-RegCon" w:cs="NimbusSansNovusTOT-RegCon"/>
          <w:color w:val="000000"/>
          <w:sz w:val="20"/>
          <w:szCs w:val="20"/>
        </w:rPr>
        <w:t xml:space="preserve">te 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>krystalový cukr (lepe rozpustitelný než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klasicky cukr) a 200 ml vody do misky. </w:t>
      </w:r>
      <w:r>
        <w:rPr>
          <w:rFonts w:eastAsia="NimbusSansNovusTOT-RegCon" w:cs="NimbusSansNovusTOT-RegCon"/>
          <w:color w:val="000000"/>
          <w:sz w:val="20"/>
          <w:szCs w:val="20"/>
        </w:rPr>
        <w:t>M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>íchejte dřevěnou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proofErr w:type="gramStart"/>
      <w:r w:rsidRPr="00F01DEE">
        <w:rPr>
          <w:rFonts w:eastAsia="NimbusSansNovusTOT-RegCon" w:cs="NimbusSansNovusTOT-RegCon"/>
          <w:color w:val="000000"/>
          <w:sz w:val="20"/>
          <w:szCs w:val="20"/>
        </w:rPr>
        <w:t>vařečkou dokud</w:t>
      </w:r>
      <w:proofErr w:type="gramEnd"/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se všechen cukr nerozpustí. Potom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>přiveďte do varu a vařte asi 1 minutu. Nechejte roztok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>vychladnout. Rozmíchejte šťávu ze 7 limetek (asi 175 ml)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se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šťávou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z poloviny pomeranče. Přidejte cukr a sirup.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Rozšlehejte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bílek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(z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malého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vajíčka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nebo polovinu 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velkého vajíčka) do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pevnější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pěny a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vmíchejte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do směsi. Nechejte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>směs vychladnout. Potom vložte směs do mrazničky na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20 minut (ne déle), abyste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zabránili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tvorbě krystalů. Potom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směs vyjměte, lehce 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>p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romíchejte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a vložte směs do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míchací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nádoby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. Směs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míchejte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asi 30 minut v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přístrojí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na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výrobu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>zmrzliny.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Ovocné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dřeně doporučujeme zkonzumovat rychle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>,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jelikož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se rychle 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>rozpouští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. Tento recept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vystačí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na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přípravu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asi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>800 ml sorbetu.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Vice receptů naleznete v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kuchařských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knihách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nebo na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>internetu.</w:t>
      </w:r>
    </w:p>
    <w:p w:rsidR="00701DB5" w:rsidRDefault="00701DB5" w:rsidP="00F01DE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</w:p>
    <w:p w:rsidR="00701DB5" w:rsidRPr="00701DB5" w:rsidRDefault="00701DB5" w:rsidP="00701DB5">
      <w:pPr>
        <w:shd w:val="clear" w:color="auto" w:fill="BFBFBF" w:themeFill="background1" w:themeFillShade="BF"/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>
        <w:rPr>
          <w:rFonts w:eastAsia="NimbusSansNovusTOT-RegCon" w:cs="NimbusSansNovusTOT-RegCon"/>
          <w:color w:val="000000"/>
          <w:sz w:val="20"/>
          <w:szCs w:val="20"/>
        </w:rPr>
        <w:t xml:space="preserve">Čištění a uskladnění přístroje </w:t>
      </w:r>
    </w:p>
    <w:p w:rsidR="00F01DEE" w:rsidRPr="00F01DEE" w:rsidRDefault="00F01DEE" w:rsidP="00F01DE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• Před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čištěním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vždy 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>vytáhněte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napájecí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kabel ze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síťové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zásuvky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>.</w:t>
      </w:r>
    </w:p>
    <w:p w:rsidR="00F01DEE" w:rsidRPr="00F01DEE" w:rsidRDefault="00F01DEE" w:rsidP="00F01DE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•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Nepoužívejte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abrazivní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roztoky nebo 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>drátěné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kartáče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>.</w:t>
      </w:r>
    </w:p>
    <w:p w:rsidR="00F01DEE" w:rsidRDefault="00F01DEE" w:rsidP="00F01DE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• Nikdy 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>n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epoužívejte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ostré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nebo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brusné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materiály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>.</w:t>
      </w:r>
    </w:p>
    <w:p w:rsidR="00701DB5" w:rsidRPr="00F01DEE" w:rsidRDefault="00701DB5" w:rsidP="00F01DE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</w:p>
    <w:p w:rsidR="00F01DEE" w:rsidRPr="00701DB5" w:rsidRDefault="00701DB5" w:rsidP="00F01DEE">
      <w:pPr>
        <w:autoSpaceDE w:val="0"/>
        <w:autoSpaceDN w:val="0"/>
        <w:adjustRightInd w:val="0"/>
        <w:spacing w:after="0" w:line="240" w:lineRule="auto"/>
        <w:rPr>
          <w:rFonts w:eastAsia="NimbusSansNovusTOT-Bol" w:cs="NimbusSansNovusTOT-Bol"/>
          <w:b/>
          <w:color w:val="000000"/>
          <w:sz w:val="20"/>
          <w:szCs w:val="20"/>
        </w:rPr>
      </w:pPr>
      <w:r>
        <w:rPr>
          <w:rFonts w:eastAsia="NimbusSansNovusTOT-Bol" w:cs="NimbusSansNovusTOT-Bol"/>
          <w:b/>
          <w:color w:val="000000"/>
          <w:sz w:val="20"/>
          <w:szCs w:val="20"/>
        </w:rPr>
        <w:t>VÝ</w:t>
      </w:r>
      <w:r w:rsidR="00F01DEE" w:rsidRPr="00701DB5">
        <w:rPr>
          <w:rFonts w:eastAsia="NimbusSansNovusTOT-Bol" w:cs="NimbusSansNovusTOT-Bol"/>
          <w:b/>
          <w:color w:val="000000"/>
          <w:sz w:val="20"/>
          <w:szCs w:val="20"/>
        </w:rPr>
        <w:t>STRAHA!</w:t>
      </w:r>
    </w:p>
    <w:p w:rsidR="00F01DEE" w:rsidRDefault="00F01DEE" w:rsidP="00F01DE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Při čištěni nikdy neponořujte motor do vody nebo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jiných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tekutin.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Hrozí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ú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raz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elektrickým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proudem nebo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požár</w:t>
      </w:r>
    </w:p>
    <w:p w:rsidR="00701DB5" w:rsidRPr="00F01DEE" w:rsidRDefault="00701DB5" w:rsidP="00F01DE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</w:p>
    <w:p w:rsidR="00F01DEE" w:rsidRPr="00F01DEE" w:rsidRDefault="00F01DEE" w:rsidP="00F01DE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• Před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každým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čištěním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a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použitím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přístroje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se ujistěte,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že je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napájecí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kabel vytažen ze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zásuvky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>!</w:t>
      </w:r>
    </w:p>
    <w:p w:rsidR="00F01DEE" w:rsidRPr="00F01DEE" w:rsidRDefault="00F01DEE" w:rsidP="00F01DE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• Motor a kryt motoru čistěte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suchým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hadříkem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bez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A9127F">
        <w:rPr>
          <w:rFonts w:eastAsia="NimbusSansNovusTOT-RegCon" w:cs="NimbusSansNovusTOT-RegCon"/>
          <w:color w:val="000000"/>
          <w:sz w:val="20"/>
          <w:szCs w:val="20"/>
        </w:rPr>
        <w:t>použití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čistících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roztoků.</w:t>
      </w:r>
    </w:p>
    <w:p w:rsidR="00F01DEE" w:rsidRPr="00F01DEE" w:rsidRDefault="00F01DEE" w:rsidP="00F01DE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•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Odnímatelně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časti,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které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přicházejí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do kontaktu se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směsi 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>opláchně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te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pod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tekoucí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vodou.</w:t>
      </w:r>
    </w:p>
    <w:p w:rsidR="00F01DEE" w:rsidRPr="00F01DEE" w:rsidRDefault="00F01DEE" w:rsidP="00F01DE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•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Průhledný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kryt,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základnu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a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míchací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nástroje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opláchněte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pod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tekoucí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 xml:space="preserve"> vodou. Můžete použit běžně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dostupný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</w:t>
      </w:r>
      <w:proofErr w:type="gramStart"/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čistící</w:t>
      </w:r>
      <w:proofErr w:type="gramEnd"/>
      <w:r w:rsidR="00701DB5">
        <w:rPr>
          <w:rFonts w:eastAsia="NimbusSansNovusTOT-RegCon" w:cs="NimbusSansNovusTOT-RegCon"/>
          <w:color w:val="000000"/>
          <w:sz w:val="20"/>
          <w:szCs w:val="20"/>
        </w:rPr>
        <w:t xml:space="preserve"> prostředek na </w:t>
      </w:r>
      <w:r w:rsidR="00701DB5" w:rsidRPr="00F01DEE">
        <w:rPr>
          <w:rFonts w:eastAsia="NimbusSansNovusTOT-RegCon" w:cs="NimbusSansNovusTOT-RegCon"/>
          <w:color w:val="000000"/>
          <w:sz w:val="20"/>
          <w:szCs w:val="20"/>
        </w:rPr>
        <w:t>nádobí</w:t>
      </w:r>
      <w:r w:rsidRPr="00F01DEE">
        <w:rPr>
          <w:rFonts w:eastAsia="NimbusSansNovusTOT-RegCon" w:cs="NimbusSansNovusTOT-RegCon"/>
          <w:color w:val="000000"/>
          <w:sz w:val="20"/>
          <w:szCs w:val="20"/>
        </w:rPr>
        <w:t>.</w:t>
      </w:r>
    </w:p>
    <w:p w:rsidR="00F01DEE" w:rsidRDefault="00A9127F" w:rsidP="00F01DE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>
        <w:rPr>
          <w:rFonts w:eastAsia="NimbusSansNovusTOT-RegCon" w:cs="NimbusSansNovusTOT-RegCon"/>
          <w:color w:val="000000"/>
          <w:sz w:val="20"/>
          <w:szCs w:val="20"/>
        </w:rPr>
        <w:t>• Po čištění všechny čá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>sti osušte hadří</w:t>
      </w:r>
      <w:r w:rsidR="00F01DEE" w:rsidRPr="00F01DEE">
        <w:rPr>
          <w:rFonts w:eastAsia="NimbusSansNovusTOT-RegCon" w:cs="NimbusSansNovusTOT-RegCon"/>
          <w:color w:val="000000"/>
          <w:sz w:val="20"/>
          <w:szCs w:val="20"/>
        </w:rPr>
        <w:t>kem</w:t>
      </w:r>
      <w:r w:rsidR="00701DB5">
        <w:rPr>
          <w:rFonts w:eastAsia="NimbusSansNovusTOT-RegCon" w:cs="NimbusSansNovusTOT-RegCon"/>
          <w:color w:val="000000"/>
          <w:sz w:val="20"/>
          <w:szCs w:val="20"/>
        </w:rPr>
        <w:t>.</w:t>
      </w:r>
    </w:p>
    <w:p w:rsidR="00701DB5" w:rsidRDefault="00701DB5" w:rsidP="00F01DE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</w:p>
    <w:p w:rsidR="00701DB5" w:rsidRPr="00701DB5" w:rsidRDefault="00701DB5" w:rsidP="00701DB5">
      <w:pPr>
        <w:shd w:val="clear" w:color="auto" w:fill="BFBFBF" w:themeFill="background1" w:themeFillShade="BF"/>
        <w:autoSpaceDE w:val="0"/>
        <w:autoSpaceDN w:val="0"/>
        <w:adjustRightInd w:val="0"/>
        <w:spacing w:after="0" w:line="240" w:lineRule="auto"/>
        <w:rPr>
          <w:rFonts w:eastAsia="NimbusSansNovusTOT-BlaCon" w:cs="NimbusSansNovusTOT-BlaCon"/>
          <w:color w:val="000000"/>
          <w:sz w:val="20"/>
          <w:szCs w:val="20"/>
        </w:rPr>
      </w:pPr>
      <w:r w:rsidRPr="00701DB5">
        <w:rPr>
          <w:rFonts w:eastAsia="NimbusSansNovusTOT-BlaCon" w:cs="NimbusSansNovusTOT-BlaCon"/>
          <w:color w:val="000000"/>
          <w:sz w:val="20"/>
          <w:szCs w:val="20"/>
        </w:rPr>
        <w:t>Myčka na nádobí</w:t>
      </w:r>
    </w:p>
    <w:p w:rsidR="00701DB5" w:rsidRDefault="00701DB5" w:rsidP="00701DB5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  <w:r w:rsidRPr="00701DB5">
        <w:rPr>
          <w:rFonts w:eastAsia="NimbusSansNovusTOT-RegCon" w:cs="NimbusSansNovusTOT-RegCon"/>
          <w:color w:val="000000"/>
          <w:sz w:val="20"/>
          <w:szCs w:val="20"/>
        </w:rPr>
        <w:t>Žádné součásti přístroje neumývejte v myčce na nádobí.</w:t>
      </w:r>
    </w:p>
    <w:p w:rsidR="00701DB5" w:rsidRPr="00701DB5" w:rsidRDefault="00701DB5" w:rsidP="00701DB5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20"/>
          <w:szCs w:val="20"/>
        </w:rPr>
      </w:pPr>
    </w:p>
    <w:p w:rsidR="00701DB5" w:rsidRPr="00701DB5" w:rsidRDefault="00701DB5" w:rsidP="00701DB5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18"/>
          <w:szCs w:val="18"/>
        </w:rPr>
      </w:pPr>
      <w:proofErr w:type="gramStart"/>
      <w:r w:rsidRPr="00701DB5">
        <w:rPr>
          <w:rFonts w:eastAsia="NimbusSansNovusTOT-RegCon" w:cs="NimbusSansNovusTOT-RegCon"/>
          <w:color w:val="000000"/>
          <w:sz w:val="18"/>
          <w:szCs w:val="18"/>
        </w:rPr>
        <w:t>Model: ........................................................</w:t>
      </w:r>
      <w:r w:rsidR="00A9127F">
        <w:rPr>
          <w:rFonts w:eastAsia="NimbusSansNovusTOT-RegCon" w:cs="NimbusSansNovusTOT-RegCon"/>
          <w:color w:val="000000"/>
          <w:sz w:val="18"/>
          <w:szCs w:val="18"/>
        </w:rPr>
        <w:t>....................... ICM</w:t>
      </w:r>
      <w:proofErr w:type="gramEnd"/>
      <w:r w:rsidR="00A9127F">
        <w:rPr>
          <w:rFonts w:eastAsia="NimbusSansNovusTOT-RegCon" w:cs="NimbusSansNovusTOT-RegCon"/>
          <w:color w:val="000000"/>
          <w:sz w:val="18"/>
          <w:szCs w:val="18"/>
        </w:rPr>
        <w:t xml:space="preserve"> 3764</w:t>
      </w:r>
    </w:p>
    <w:p w:rsidR="00701DB5" w:rsidRPr="00701DB5" w:rsidRDefault="00701DB5" w:rsidP="00701DB5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18"/>
          <w:szCs w:val="18"/>
        </w:rPr>
      </w:pPr>
      <w:proofErr w:type="gramStart"/>
      <w:r w:rsidRPr="00701DB5">
        <w:rPr>
          <w:rFonts w:eastAsia="NimbusSansNovusTOT-RegCon" w:cs="NimbusSansNovusTOT-RegCon"/>
          <w:color w:val="000000"/>
          <w:sz w:val="18"/>
          <w:szCs w:val="18"/>
        </w:rPr>
        <w:t>Napájeni: .............................</w:t>
      </w:r>
      <w:r>
        <w:rPr>
          <w:rFonts w:eastAsia="NimbusSansNovusTOT-RegCon" w:cs="NimbusSansNovusTOT-RegCon"/>
          <w:color w:val="000000"/>
          <w:sz w:val="18"/>
          <w:szCs w:val="18"/>
        </w:rPr>
        <w:t>...............................................</w:t>
      </w:r>
      <w:r w:rsidRPr="00701DB5">
        <w:rPr>
          <w:rFonts w:eastAsia="NimbusSansNovusTOT-RegCon" w:cs="NimbusSansNovusTOT-RegCon"/>
          <w:color w:val="000000"/>
          <w:sz w:val="18"/>
          <w:szCs w:val="18"/>
        </w:rPr>
        <w:t>220</w:t>
      </w:r>
      <w:proofErr w:type="gramEnd"/>
      <w:r w:rsidRPr="00701DB5">
        <w:rPr>
          <w:rFonts w:eastAsia="NimbusSansNovusTOT-RegCon" w:cs="NimbusSansNovusTOT-RegCon"/>
          <w:color w:val="000000"/>
          <w:sz w:val="18"/>
          <w:szCs w:val="18"/>
        </w:rPr>
        <w:t>-240 V, 50 Hz</w:t>
      </w:r>
    </w:p>
    <w:p w:rsidR="00701DB5" w:rsidRPr="00701DB5" w:rsidRDefault="00701DB5" w:rsidP="00701DB5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18"/>
          <w:szCs w:val="18"/>
        </w:rPr>
      </w:pPr>
      <w:proofErr w:type="gramStart"/>
      <w:r w:rsidRPr="00701DB5">
        <w:rPr>
          <w:rFonts w:eastAsia="NimbusSansNovusTOT-RegCon" w:cs="NimbusSansNovusTOT-RegCon"/>
          <w:color w:val="000000"/>
          <w:sz w:val="18"/>
          <w:szCs w:val="18"/>
        </w:rPr>
        <w:t>Příkon: ................................................................................ 12</w:t>
      </w:r>
      <w:proofErr w:type="gramEnd"/>
      <w:r w:rsidRPr="00701DB5">
        <w:rPr>
          <w:rFonts w:eastAsia="NimbusSansNovusTOT-RegCon" w:cs="NimbusSansNovusTOT-RegCon"/>
          <w:color w:val="000000"/>
          <w:sz w:val="18"/>
          <w:szCs w:val="18"/>
        </w:rPr>
        <w:t xml:space="preserve"> W</w:t>
      </w:r>
    </w:p>
    <w:p w:rsidR="00701DB5" w:rsidRPr="00701DB5" w:rsidRDefault="00701DB5" w:rsidP="00701DB5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18"/>
          <w:szCs w:val="18"/>
        </w:rPr>
      </w:pPr>
      <w:r w:rsidRPr="00701DB5">
        <w:rPr>
          <w:rFonts w:eastAsia="NimbusSansNovusTOT-RegCon" w:cs="NimbusSansNovusTOT-RegCon"/>
          <w:color w:val="000000"/>
          <w:sz w:val="18"/>
          <w:szCs w:val="18"/>
        </w:rPr>
        <w:t xml:space="preserve">Třída </w:t>
      </w:r>
      <w:proofErr w:type="gramStart"/>
      <w:r w:rsidRPr="00701DB5">
        <w:rPr>
          <w:rFonts w:eastAsia="NimbusSansNovusTOT-RegCon" w:cs="NimbusSansNovusTOT-RegCon"/>
          <w:color w:val="000000"/>
          <w:sz w:val="18"/>
          <w:szCs w:val="18"/>
        </w:rPr>
        <w:t>ochrany: ........................</w:t>
      </w:r>
      <w:r>
        <w:rPr>
          <w:rFonts w:eastAsia="NimbusSansNovusTOT-RegCon" w:cs="NimbusSansNovusTOT-RegCon"/>
          <w:color w:val="000000"/>
          <w:sz w:val="18"/>
          <w:szCs w:val="18"/>
        </w:rPr>
        <w:t>...................</w:t>
      </w:r>
      <w:r w:rsidRPr="00701DB5">
        <w:rPr>
          <w:rFonts w:eastAsia="NimbusSansNovusTOT-RegCon" w:cs="NimbusSansNovusTOT-RegCon"/>
          <w:color w:val="000000"/>
          <w:sz w:val="18"/>
          <w:szCs w:val="18"/>
        </w:rPr>
        <w:t>.......................... II</w:t>
      </w:r>
      <w:proofErr w:type="gramEnd"/>
    </w:p>
    <w:p w:rsidR="00701DB5" w:rsidRDefault="00701DB5" w:rsidP="00701DB5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18"/>
          <w:szCs w:val="18"/>
        </w:rPr>
      </w:pPr>
      <w:r w:rsidRPr="00701DB5">
        <w:rPr>
          <w:rFonts w:eastAsia="NimbusSansNovusTOT-RegCon" w:cs="NimbusSansNovusTOT-RegCon"/>
          <w:color w:val="000000"/>
          <w:sz w:val="18"/>
          <w:szCs w:val="18"/>
        </w:rPr>
        <w:t xml:space="preserve">Čista </w:t>
      </w:r>
      <w:proofErr w:type="gramStart"/>
      <w:r w:rsidRPr="00701DB5">
        <w:rPr>
          <w:rFonts w:eastAsia="NimbusSansNovusTOT-RegCon" w:cs="NimbusSansNovusTOT-RegCon"/>
          <w:color w:val="000000"/>
          <w:sz w:val="18"/>
          <w:szCs w:val="18"/>
        </w:rPr>
        <w:t>hmotnost: ............................................</w:t>
      </w:r>
      <w:r>
        <w:rPr>
          <w:rFonts w:eastAsia="NimbusSansNovusTOT-RegCon" w:cs="NimbusSansNovusTOT-RegCon"/>
          <w:color w:val="000000"/>
          <w:sz w:val="18"/>
          <w:szCs w:val="18"/>
        </w:rPr>
        <w:t>......................</w:t>
      </w:r>
      <w:r w:rsidR="00A757AB">
        <w:rPr>
          <w:rFonts w:eastAsia="NimbusSansNovusTOT-RegCon" w:cs="NimbusSansNovusTOT-RegCon"/>
          <w:color w:val="000000"/>
          <w:sz w:val="18"/>
          <w:szCs w:val="18"/>
        </w:rPr>
        <w:t>ca</w:t>
      </w:r>
      <w:proofErr w:type="gramEnd"/>
      <w:r w:rsidR="00A757AB">
        <w:rPr>
          <w:rFonts w:eastAsia="NimbusSansNovusTOT-RegCon" w:cs="NimbusSansNovusTOT-RegCon"/>
          <w:color w:val="000000"/>
          <w:sz w:val="18"/>
          <w:szCs w:val="18"/>
        </w:rPr>
        <w:t>.. 2,3</w:t>
      </w:r>
      <w:r>
        <w:rPr>
          <w:rFonts w:eastAsia="NimbusSansNovusTOT-RegCon" w:cs="NimbusSansNovusTOT-RegCon"/>
          <w:color w:val="000000"/>
          <w:sz w:val="18"/>
          <w:szCs w:val="18"/>
        </w:rPr>
        <w:t xml:space="preserve"> </w:t>
      </w:r>
      <w:r w:rsidRPr="00701DB5">
        <w:rPr>
          <w:rFonts w:eastAsia="NimbusSansNovusTOT-RegCon" w:cs="NimbusSansNovusTOT-RegCon"/>
          <w:color w:val="000000"/>
          <w:sz w:val="18"/>
          <w:szCs w:val="18"/>
        </w:rPr>
        <w:t>kg</w:t>
      </w:r>
    </w:p>
    <w:p w:rsidR="00701DB5" w:rsidRDefault="00701DB5" w:rsidP="00701DB5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18"/>
          <w:szCs w:val="18"/>
        </w:rPr>
      </w:pPr>
    </w:p>
    <w:p w:rsidR="00A757AB" w:rsidRDefault="00A757AB" w:rsidP="00701DB5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18"/>
          <w:szCs w:val="18"/>
        </w:rPr>
      </w:pPr>
    </w:p>
    <w:p w:rsidR="00A757AB" w:rsidRDefault="00A757AB" w:rsidP="00701DB5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18"/>
          <w:szCs w:val="18"/>
        </w:rPr>
      </w:pPr>
    </w:p>
    <w:p w:rsidR="00A757AB" w:rsidRDefault="00A757AB" w:rsidP="00701DB5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color w:val="000000"/>
          <w:sz w:val="18"/>
          <w:szCs w:val="18"/>
        </w:rPr>
      </w:pPr>
    </w:p>
    <w:p w:rsidR="00C47AAE" w:rsidRPr="00C47AAE" w:rsidRDefault="00C47AAE" w:rsidP="00C47AAE">
      <w:pPr>
        <w:shd w:val="clear" w:color="auto" w:fill="BFBFBF" w:themeFill="background1" w:themeFillShade="BF"/>
        <w:autoSpaceDE w:val="0"/>
        <w:autoSpaceDN w:val="0"/>
        <w:adjustRightInd w:val="0"/>
        <w:spacing w:after="0" w:line="240" w:lineRule="auto"/>
        <w:rPr>
          <w:rFonts w:eastAsia="NimbusSansNovusTOT-BlaCon" w:cs="NimbusSansNovusTOT-BlaCon"/>
          <w:sz w:val="20"/>
          <w:szCs w:val="20"/>
        </w:rPr>
      </w:pPr>
      <w:r w:rsidRPr="00C47AAE">
        <w:rPr>
          <w:rFonts w:eastAsia="NimbusSansNovusTOT-BlaCon" w:cs="NimbusSansNovusTOT-BlaCon"/>
          <w:sz w:val="20"/>
          <w:szCs w:val="20"/>
        </w:rPr>
        <w:t>Prohlášeni o shodě</w:t>
      </w:r>
    </w:p>
    <w:p w:rsidR="00C47AAE" w:rsidRDefault="00C47AAE" w:rsidP="00C47AA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sz w:val="20"/>
          <w:szCs w:val="20"/>
        </w:rPr>
      </w:pPr>
      <w:r w:rsidRPr="00C47AAE">
        <w:rPr>
          <w:rFonts w:eastAsia="NimbusSansNovusTOT-RegCon" w:cs="NimbusSansNovusTOT-RegCon"/>
          <w:sz w:val="20"/>
          <w:szCs w:val="20"/>
        </w:rPr>
        <w:t>Toto zařízení bylo testováno, odzkoušeno a vyrobeno podle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platných CE směrnic pro elektromagnetickou kompatibilitu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a nízké napětí a podle nejnovějších bezpečnostních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předpisů.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Design a technické údaje podléhají změnám bez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předchozího upozorněni!</w:t>
      </w:r>
    </w:p>
    <w:p w:rsidR="00C47AAE" w:rsidRPr="00C47AAE" w:rsidRDefault="00C47AAE" w:rsidP="00C47AA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sz w:val="20"/>
          <w:szCs w:val="20"/>
        </w:rPr>
      </w:pPr>
    </w:p>
    <w:p w:rsidR="00C47AAE" w:rsidRPr="00C47AAE" w:rsidRDefault="00C47AAE" w:rsidP="00C47AAE">
      <w:pPr>
        <w:shd w:val="clear" w:color="auto" w:fill="BFBFBF" w:themeFill="background1" w:themeFillShade="BF"/>
        <w:autoSpaceDE w:val="0"/>
        <w:autoSpaceDN w:val="0"/>
        <w:adjustRightInd w:val="0"/>
        <w:spacing w:after="0" w:line="240" w:lineRule="auto"/>
        <w:rPr>
          <w:rFonts w:eastAsia="NimbusSansNovusTOT-BlaCon" w:cs="NimbusSansNovusTOT-BlaCon"/>
          <w:sz w:val="20"/>
          <w:szCs w:val="20"/>
        </w:rPr>
      </w:pPr>
      <w:r w:rsidRPr="00C47AAE">
        <w:rPr>
          <w:rFonts w:eastAsia="NimbusSansNovusTOT-BlaCon" w:cs="NimbusSansNovusTOT-BlaCon"/>
          <w:sz w:val="20"/>
          <w:szCs w:val="20"/>
        </w:rPr>
        <w:t>Záruka</w:t>
      </w:r>
    </w:p>
    <w:p w:rsidR="00C47AAE" w:rsidRDefault="00C47AAE" w:rsidP="00C47AA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sz w:val="20"/>
          <w:szCs w:val="20"/>
        </w:rPr>
      </w:pPr>
      <w:r w:rsidRPr="00C47AAE">
        <w:rPr>
          <w:rFonts w:eastAsia="NimbusSansNovusTOT-RegCon" w:cs="NimbusSansNovusTOT-RegCon"/>
          <w:sz w:val="20"/>
          <w:szCs w:val="20"/>
        </w:rPr>
        <w:t>Na námi prodaný výrobek poskytujeme záruku v</w:t>
      </w:r>
      <w:r>
        <w:rPr>
          <w:rFonts w:eastAsia="NimbusSansNovusTOT-RegCon" w:cs="NimbusSansNovusTOT-RegCon"/>
          <w:sz w:val="20"/>
          <w:szCs w:val="20"/>
        </w:rPr>
        <w:t> </w:t>
      </w:r>
      <w:r w:rsidRPr="00C47AAE">
        <w:rPr>
          <w:rFonts w:eastAsia="NimbusSansNovusTOT-RegCon" w:cs="NimbusSansNovusTOT-RegCon"/>
          <w:sz w:val="20"/>
          <w:szCs w:val="20"/>
        </w:rPr>
        <w:t>době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trváni 24 měsíců od data prodeje (pokladní doklad).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Během záruční lhůty odstraníme bezplatně všechny vady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výrobku nebo příslušenství, které vzniknou v důsledku vad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materiálu nebo výrobních</w:t>
      </w:r>
      <w:r>
        <w:rPr>
          <w:rFonts w:eastAsia="NimbusSansNovusTOT-RegCon" w:cs="NimbusSansNovusTOT-RegCon"/>
          <w:sz w:val="20"/>
          <w:szCs w:val="20"/>
        </w:rPr>
        <w:t xml:space="preserve"> vad, a to </w:t>
      </w:r>
      <w:r w:rsidRPr="00C47AAE">
        <w:rPr>
          <w:rFonts w:eastAsia="NimbusSansNovusTOT-RegCon" w:cs="NimbusSansNovusTOT-RegCon"/>
          <w:sz w:val="20"/>
          <w:szCs w:val="20"/>
        </w:rPr>
        <w:t>opravou nebo podle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 xml:space="preserve">našeho uvážení formou výměny. </w:t>
      </w:r>
      <w:r>
        <w:rPr>
          <w:rFonts w:eastAsia="NimbusSansNovusTOT-RegCon" w:cs="NimbusSansNovusTOT-RegCon"/>
          <w:sz w:val="20"/>
          <w:szCs w:val="20"/>
        </w:rPr>
        <w:t>Z</w:t>
      </w:r>
      <w:r w:rsidRPr="00C47AAE">
        <w:rPr>
          <w:rFonts w:eastAsia="NimbusSansNovusTOT-RegCon" w:cs="NimbusSansNovusTOT-RegCon"/>
          <w:sz w:val="20"/>
          <w:szCs w:val="20"/>
        </w:rPr>
        <w:t>áruční plněni nemají za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následek ani prodlouženi záruční doby, ani tím nevzniká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narok na novou záruku!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Jako záruční doklad slouží doklad o koupi. Bez tohoto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dokladu nelze uskutečnit bezplatnou výměnu nebo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bezplatnou opravu.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V případě uplatněni záruky předejte prosím kompletní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výrobek v originálním obalu spolu s pokladním dokladem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vašemu prodejci.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Jak na vady na spotřebním příslušenství</w:t>
      </w:r>
      <w:r>
        <w:rPr>
          <w:rFonts w:eastAsia="NimbusSansNovusTOT-RegCon" w:cs="NimbusSansNovusTOT-RegCon"/>
          <w:sz w:val="20"/>
          <w:szCs w:val="20"/>
        </w:rPr>
        <w:t>, resp. dí</w:t>
      </w:r>
      <w:r w:rsidRPr="00C47AAE">
        <w:rPr>
          <w:rFonts w:eastAsia="NimbusSansNovusTOT-RegCon" w:cs="NimbusSansNovusTOT-RegCon"/>
          <w:sz w:val="20"/>
          <w:szCs w:val="20"/>
        </w:rPr>
        <w:t>lech</w:t>
      </w:r>
      <w:r>
        <w:rPr>
          <w:rFonts w:eastAsia="NimbusSansNovusTOT-RegCon" w:cs="NimbusSansNovusTOT-RegCon"/>
          <w:sz w:val="20"/>
          <w:szCs w:val="20"/>
        </w:rPr>
        <w:t xml:space="preserve"> podléhající</w:t>
      </w:r>
      <w:r w:rsidRPr="00C47AAE">
        <w:rPr>
          <w:rFonts w:eastAsia="NimbusSansNovusTOT-RegCon" w:cs="NimbusSansNovusTOT-RegCon"/>
          <w:sz w:val="20"/>
          <w:szCs w:val="20"/>
        </w:rPr>
        <w:t>ch rychlému opotřebeni, tak i na čiště</w:t>
      </w:r>
      <w:r>
        <w:rPr>
          <w:rFonts w:eastAsia="NimbusSansNovusTOT-RegCon" w:cs="NimbusSansNovusTOT-RegCon"/>
          <w:sz w:val="20"/>
          <w:szCs w:val="20"/>
        </w:rPr>
        <w:t>ní</w:t>
      </w:r>
      <w:r w:rsidRPr="00C47AAE">
        <w:rPr>
          <w:rFonts w:eastAsia="NimbusSansNovusTOT-RegCon" w:cs="NimbusSansNovusTOT-RegCon"/>
          <w:sz w:val="20"/>
          <w:szCs w:val="20"/>
        </w:rPr>
        <w:t>, údržbu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nebo výměnu</w:t>
      </w:r>
      <w:r>
        <w:rPr>
          <w:rFonts w:eastAsia="NimbusSansNovusTOT-RegCon" w:cs="NimbusSansNovusTOT-RegCon"/>
          <w:sz w:val="20"/>
          <w:szCs w:val="20"/>
        </w:rPr>
        <w:t xml:space="preserve"> dí</w:t>
      </w:r>
      <w:r w:rsidRPr="00C47AAE">
        <w:rPr>
          <w:rFonts w:eastAsia="NimbusSansNovusTOT-RegCon" w:cs="NimbusSansNovusTOT-RegCon"/>
          <w:sz w:val="20"/>
          <w:szCs w:val="20"/>
        </w:rPr>
        <w:t>lů</w:t>
      </w:r>
      <w:r>
        <w:rPr>
          <w:rFonts w:eastAsia="NimbusSansNovusTOT-RegCon" w:cs="NimbusSansNovusTOT-RegCon"/>
          <w:sz w:val="20"/>
          <w:szCs w:val="20"/>
        </w:rPr>
        <w:t xml:space="preserve"> podléhající</w:t>
      </w:r>
      <w:r w:rsidRPr="00C47AAE">
        <w:rPr>
          <w:rFonts w:eastAsia="NimbusSansNovusTOT-RegCon" w:cs="NimbusSansNovusTOT-RegCon"/>
          <w:sz w:val="20"/>
          <w:szCs w:val="20"/>
        </w:rPr>
        <w:t>ch rychlému opotř</w:t>
      </w:r>
      <w:r>
        <w:rPr>
          <w:rFonts w:eastAsia="NimbusSansNovusTOT-RegCon" w:cs="NimbusSansNovusTOT-RegCon"/>
          <w:sz w:val="20"/>
          <w:szCs w:val="20"/>
        </w:rPr>
        <w:t>ebení</w:t>
      </w:r>
      <w:r w:rsidRPr="00C47AAE">
        <w:rPr>
          <w:rFonts w:eastAsia="NimbusSansNovusTOT-RegCon" w:cs="NimbusSansNovusTOT-RegCon"/>
          <w:sz w:val="20"/>
          <w:szCs w:val="20"/>
        </w:rPr>
        <w:t xml:space="preserve"> se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záruka nevztahuje, a je proto nutno je uhradit.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Záruka zaniká v případě, že dojde k</w:t>
      </w:r>
      <w:r>
        <w:rPr>
          <w:rFonts w:eastAsia="NimbusSansNovusTOT-RegCon" w:cs="NimbusSansNovusTOT-RegCon"/>
          <w:sz w:val="20"/>
          <w:szCs w:val="20"/>
        </w:rPr>
        <w:t> </w:t>
      </w:r>
      <w:r w:rsidRPr="00C47AAE">
        <w:rPr>
          <w:rFonts w:eastAsia="NimbusSansNovusTOT-RegCon" w:cs="NimbusSansNovusTOT-RegCon"/>
          <w:sz w:val="20"/>
          <w:szCs w:val="20"/>
        </w:rPr>
        <w:t>zásahu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neautorizovanou osobou.</w:t>
      </w:r>
    </w:p>
    <w:p w:rsidR="00C47AAE" w:rsidRPr="00C47AAE" w:rsidRDefault="00C47AAE" w:rsidP="00C47AA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sz w:val="20"/>
          <w:szCs w:val="20"/>
        </w:rPr>
      </w:pPr>
    </w:p>
    <w:p w:rsidR="00C47AAE" w:rsidRPr="00C47AAE" w:rsidRDefault="00C47AAE" w:rsidP="00C47AAE">
      <w:pPr>
        <w:shd w:val="clear" w:color="auto" w:fill="BFBFBF" w:themeFill="background1" w:themeFillShade="BF"/>
        <w:autoSpaceDE w:val="0"/>
        <w:autoSpaceDN w:val="0"/>
        <w:adjustRightInd w:val="0"/>
        <w:spacing w:after="0" w:line="240" w:lineRule="auto"/>
        <w:rPr>
          <w:rFonts w:eastAsia="NimbusSansNovusTOT-BlaCon" w:cs="NimbusSansNovusTOT-BlaCon"/>
          <w:sz w:val="20"/>
          <w:szCs w:val="20"/>
        </w:rPr>
      </w:pPr>
      <w:r>
        <w:rPr>
          <w:rFonts w:eastAsia="NimbusSansNovusTOT-BlaCon" w:cs="NimbusSansNovusTOT-BlaCon"/>
          <w:sz w:val="20"/>
          <w:szCs w:val="20"/>
        </w:rPr>
        <w:t>Po uplynutí zá</w:t>
      </w:r>
      <w:r w:rsidRPr="00C47AAE">
        <w:rPr>
          <w:rFonts w:eastAsia="NimbusSansNovusTOT-BlaCon" w:cs="NimbusSansNovusTOT-BlaCon"/>
          <w:sz w:val="20"/>
          <w:szCs w:val="20"/>
        </w:rPr>
        <w:t>ruky</w:t>
      </w:r>
    </w:p>
    <w:p w:rsidR="00C47AAE" w:rsidRPr="00C47AAE" w:rsidRDefault="00C47AAE" w:rsidP="00C47AA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sz w:val="20"/>
          <w:szCs w:val="20"/>
        </w:rPr>
      </w:pPr>
      <w:r>
        <w:rPr>
          <w:rFonts w:eastAsia="NimbusSansNovusTOT-RegCon" w:cs="NimbusSansNovusTOT-RegCon"/>
          <w:sz w:val="20"/>
          <w:szCs w:val="20"/>
        </w:rPr>
        <w:t>Po uplynutí</w:t>
      </w:r>
      <w:r w:rsidRPr="00C47AAE">
        <w:rPr>
          <w:rFonts w:eastAsia="NimbusSansNovusTOT-RegCon" w:cs="NimbusSansNovusTOT-RegCon"/>
          <w:sz w:val="20"/>
          <w:szCs w:val="20"/>
        </w:rPr>
        <w:t xml:space="preserve"> záruční doby je možno za úplatu provést opravy</w:t>
      </w:r>
    </w:p>
    <w:p w:rsidR="00C47AAE" w:rsidRPr="00C47AAE" w:rsidRDefault="00C47AAE" w:rsidP="00C47AA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sz w:val="20"/>
          <w:szCs w:val="20"/>
        </w:rPr>
      </w:pPr>
      <w:r w:rsidRPr="00C47AAE">
        <w:rPr>
          <w:rFonts w:eastAsia="NimbusSansNovusTOT-RegCon" w:cs="NimbusSansNovusTOT-RegCon"/>
          <w:sz w:val="20"/>
          <w:szCs w:val="20"/>
        </w:rPr>
        <w:t>v příslušném odborném obchodě nebo servisním středisku.</w:t>
      </w:r>
    </w:p>
    <w:p w:rsidR="00C47AAE" w:rsidRPr="00C47AAE" w:rsidRDefault="00C47AAE" w:rsidP="00C47AAE">
      <w:pPr>
        <w:shd w:val="clear" w:color="auto" w:fill="BFBFBF" w:themeFill="background1" w:themeFillShade="BF"/>
        <w:autoSpaceDE w:val="0"/>
        <w:autoSpaceDN w:val="0"/>
        <w:adjustRightInd w:val="0"/>
        <w:spacing w:after="0" w:line="240" w:lineRule="auto"/>
        <w:rPr>
          <w:rFonts w:eastAsia="NimbusSansNovusTOT-BlaCon" w:cs="NimbusSansNovusTOT-BlaCon"/>
          <w:sz w:val="20"/>
          <w:szCs w:val="20"/>
        </w:rPr>
      </w:pPr>
      <w:r w:rsidRPr="00C47AAE">
        <w:rPr>
          <w:rFonts w:eastAsia="NimbusSansNovusTOT-BlaCon" w:cs="NimbusSansNovusTOT-BlaCon"/>
          <w:sz w:val="20"/>
          <w:szCs w:val="20"/>
        </w:rPr>
        <w:t>Vyznám symbolu „Popelnice”</w:t>
      </w:r>
    </w:p>
    <w:p w:rsidR="00C47AAE" w:rsidRPr="00C47AAE" w:rsidRDefault="00C47AAE" w:rsidP="00C47AAE">
      <w:pPr>
        <w:autoSpaceDE w:val="0"/>
        <w:autoSpaceDN w:val="0"/>
        <w:adjustRightInd w:val="0"/>
        <w:spacing w:after="0" w:line="240" w:lineRule="auto"/>
        <w:rPr>
          <w:rFonts w:eastAsia="NimbusSansNovusTOT-RegCon" w:cs="NimbusSansNovusTOT-RegCon"/>
          <w:sz w:val="20"/>
          <w:szCs w:val="20"/>
        </w:rPr>
      </w:pPr>
      <w:r w:rsidRPr="00C47AAE">
        <w:rPr>
          <w:rFonts w:eastAsia="NimbusSansNovusTOT-RegCon" w:cs="NimbusSansNovusTOT-RegCon"/>
          <w:sz w:val="20"/>
          <w:szCs w:val="20"/>
        </w:rPr>
        <w:t>Chraňte naše životni prostředí, elektropřístroje nepatři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do domovního odpadu. Po skonč</w:t>
      </w:r>
      <w:r>
        <w:rPr>
          <w:rFonts w:eastAsia="NimbusSansNovusTOT-RegCon" w:cs="NimbusSansNovusTOT-RegCon"/>
          <w:sz w:val="20"/>
          <w:szCs w:val="20"/>
        </w:rPr>
        <w:t>ení</w:t>
      </w:r>
      <w:r w:rsidRPr="00C47AAE">
        <w:rPr>
          <w:rFonts w:eastAsia="NimbusSansNovusTOT-RegCon" w:cs="NimbusSansNovusTOT-RegCon"/>
          <w:sz w:val="20"/>
          <w:szCs w:val="20"/>
        </w:rPr>
        <w:t xml:space="preserve"> životnosti přístroje,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proofErr w:type="gramStart"/>
      <w:r w:rsidRPr="00C47AAE">
        <w:rPr>
          <w:rFonts w:eastAsia="NimbusSansNovusTOT-RegCon" w:cs="NimbusSansNovusTOT-RegCon"/>
          <w:sz w:val="20"/>
          <w:szCs w:val="20"/>
        </w:rPr>
        <w:t>zaneste přistroj</w:t>
      </w:r>
      <w:proofErr w:type="gramEnd"/>
      <w:r w:rsidRPr="00C47AAE">
        <w:rPr>
          <w:rFonts w:eastAsia="NimbusSansNovusTOT-RegCon" w:cs="NimbusSansNovusTOT-RegCon"/>
          <w:sz w:val="20"/>
          <w:szCs w:val="20"/>
        </w:rPr>
        <w:t xml:space="preserve"> do sběrného centra, kde bude provedena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odborná likvidace.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Pomůžete tak předejit možným negativním dopadům na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životni prostředí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a lidské zdraví, ke kterým by mohlo dojit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 xml:space="preserve">v důsledku </w:t>
      </w:r>
      <w:r>
        <w:rPr>
          <w:rFonts w:eastAsia="NimbusSansNovusTOT-RegCon" w:cs="NimbusSansNovusTOT-RegCon"/>
          <w:sz w:val="20"/>
          <w:szCs w:val="20"/>
        </w:rPr>
        <w:t>nesprávné</w:t>
      </w:r>
      <w:r w:rsidRPr="00C47AAE">
        <w:rPr>
          <w:rFonts w:eastAsia="NimbusSansNovusTOT-RegCon" w:cs="NimbusSansNovusTOT-RegCon"/>
          <w:sz w:val="20"/>
          <w:szCs w:val="20"/>
        </w:rPr>
        <w:t xml:space="preserve"> likvidace.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Přispě</w:t>
      </w:r>
      <w:r>
        <w:rPr>
          <w:rFonts w:eastAsia="NimbusSansNovusTOT-RegCon" w:cs="NimbusSansNovusTOT-RegCon"/>
          <w:sz w:val="20"/>
          <w:szCs w:val="20"/>
        </w:rPr>
        <w:t>jete tí</w:t>
      </w:r>
      <w:r w:rsidRPr="00C47AAE">
        <w:rPr>
          <w:rFonts w:eastAsia="NimbusSansNovusTOT-RegCon" w:cs="NimbusSansNovusTOT-RegCon"/>
          <w:sz w:val="20"/>
          <w:szCs w:val="20"/>
        </w:rPr>
        <w:t>m ke zhod</w:t>
      </w:r>
      <w:r>
        <w:rPr>
          <w:rFonts w:eastAsia="NimbusSansNovusTOT-RegCon" w:cs="NimbusSansNovusTOT-RegCon"/>
          <w:sz w:val="20"/>
          <w:szCs w:val="20"/>
        </w:rPr>
        <w:t>nocení</w:t>
      </w:r>
      <w:r w:rsidRPr="00C47AAE">
        <w:rPr>
          <w:rFonts w:eastAsia="NimbusSansNovusTOT-RegCon" w:cs="NimbusSansNovusTOT-RegCon"/>
          <w:sz w:val="20"/>
          <w:szCs w:val="20"/>
        </w:rPr>
        <w:t>, recyklaci a dalším formám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zhodnoceni starých elektronických a elektrických přístrojů.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Informace o tom, kde lze tyto přístroje odevzdat k likvidaci,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>obdržíte prostřednictvím územně správních celků nebo</w:t>
      </w:r>
      <w:r>
        <w:rPr>
          <w:rFonts w:eastAsia="NimbusSansNovusTOT-RegCon" w:cs="NimbusSansNovusTOT-RegCon"/>
          <w:sz w:val="20"/>
          <w:szCs w:val="20"/>
        </w:rPr>
        <w:t xml:space="preserve"> </w:t>
      </w:r>
      <w:r w:rsidRPr="00C47AAE">
        <w:rPr>
          <w:rFonts w:eastAsia="NimbusSansNovusTOT-RegCon" w:cs="NimbusSansNovusTOT-RegCon"/>
          <w:sz w:val="20"/>
          <w:szCs w:val="20"/>
        </w:rPr>
        <w:t xml:space="preserve">obecního úřadu. </w:t>
      </w:r>
    </w:p>
    <w:sectPr w:rsidR="00C47AAE" w:rsidRPr="00C47AAE" w:rsidSect="00842F73">
      <w:pgSz w:w="11906" w:h="16838"/>
      <w:pgMar w:top="1417" w:right="566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NimbusSansNovusTOT-RegCo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NimbusSansNovusTOT-BlaCo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NimbusSansNovusTOT-Bo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NimbusSansNovusTOT-BolCo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5536FB"/>
    <w:multiLevelType w:val="hybridMultilevel"/>
    <w:tmpl w:val="592EB0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1E4B16"/>
    <w:multiLevelType w:val="hybridMultilevel"/>
    <w:tmpl w:val="401E3B80"/>
    <w:lvl w:ilvl="0" w:tplc="0405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" w15:restartNumberingAfterBreak="0">
    <w:nsid w:val="584342E4"/>
    <w:multiLevelType w:val="hybridMultilevel"/>
    <w:tmpl w:val="3AE2484A"/>
    <w:lvl w:ilvl="0" w:tplc="D738F60E">
      <w:start w:val="1"/>
      <w:numFmt w:val="decimal"/>
      <w:lvlText w:val="%1."/>
      <w:lvlJc w:val="left"/>
      <w:pPr>
        <w:ind w:left="202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745" w:hanging="360"/>
      </w:pPr>
    </w:lvl>
    <w:lvl w:ilvl="2" w:tplc="0405001B" w:tentative="1">
      <w:start w:val="1"/>
      <w:numFmt w:val="lowerRoman"/>
      <w:lvlText w:val="%3."/>
      <w:lvlJc w:val="right"/>
      <w:pPr>
        <w:ind w:left="3465" w:hanging="180"/>
      </w:pPr>
    </w:lvl>
    <w:lvl w:ilvl="3" w:tplc="0405000F" w:tentative="1">
      <w:start w:val="1"/>
      <w:numFmt w:val="decimal"/>
      <w:lvlText w:val="%4."/>
      <w:lvlJc w:val="left"/>
      <w:pPr>
        <w:ind w:left="4185" w:hanging="360"/>
      </w:pPr>
    </w:lvl>
    <w:lvl w:ilvl="4" w:tplc="04050019" w:tentative="1">
      <w:start w:val="1"/>
      <w:numFmt w:val="lowerLetter"/>
      <w:lvlText w:val="%5."/>
      <w:lvlJc w:val="left"/>
      <w:pPr>
        <w:ind w:left="4905" w:hanging="360"/>
      </w:pPr>
    </w:lvl>
    <w:lvl w:ilvl="5" w:tplc="0405001B" w:tentative="1">
      <w:start w:val="1"/>
      <w:numFmt w:val="lowerRoman"/>
      <w:lvlText w:val="%6."/>
      <w:lvlJc w:val="right"/>
      <w:pPr>
        <w:ind w:left="5625" w:hanging="180"/>
      </w:pPr>
    </w:lvl>
    <w:lvl w:ilvl="6" w:tplc="0405000F" w:tentative="1">
      <w:start w:val="1"/>
      <w:numFmt w:val="decimal"/>
      <w:lvlText w:val="%7."/>
      <w:lvlJc w:val="left"/>
      <w:pPr>
        <w:ind w:left="6345" w:hanging="360"/>
      </w:pPr>
    </w:lvl>
    <w:lvl w:ilvl="7" w:tplc="04050019" w:tentative="1">
      <w:start w:val="1"/>
      <w:numFmt w:val="lowerLetter"/>
      <w:lvlText w:val="%8."/>
      <w:lvlJc w:val="left"/>
      <w:pPr>
        <w:ind w:left="7065" w:hanging="360"/>
      </w:pPr>
    </w:lvl>
    <w:lvl w:ilvl="8" w:tplc="0405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3" w15:restartNumberingAfterBreak="0">
    <w:nsid w:val="79840F02"/>
    <w:multiLevelType w:val="hybridMultilevel"/>
    <w:tmpl w:val="37B0CE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42F73"/>
    <w:rsid w:val="000A2830"/>
    <w:rsid w:val="000B1CB0"/>
    <w:rsid w:val="001D5560"/>
    <w:rsid w:val="002043B4"/>
    <w:rsid w:val="003C7145"/>
    <w:rsid w:val="004604AD"/>
    <w:rsid w:val="00594316"/>
    <w:rsid w:val="005C1B7A"/>
    <w:rsid w:val="00701DB5"/>
    <w:rsid w:val="007146EA"/>
    <w:rsid w:val="007565CB"/>
    <w:rsid w:val="0078558B"/>
    <w:rsid w:val="00842F73"/>
    <w:rsid w:val="00877C84"/>
    <w:rsid w:val="00963381"/>
    <w:rsid w:val="00A757AB"/>
    <w:rsid w:val="00A9127F"/>
    <w:rsid w:val="00AF6B36"/>
    <w:rsid w:val="00B22916"/>
    <w:rsid w:val="00C26DAA"/>
    <w:rsid w:val="00C47AAE"/>
    <w:rsid w:val="00CE7771"/>
    <w:rsid w:val="00DA1F77"/>
    <w:rsid w:val="00F01DEE"/>
    <w:rsid w:val="00FD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C39F12-FAC8-44F2-835A-C9FFE217D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D1D8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2">
    <w:name w:val="Styl2"/>
    <w:basedOn w:val="Normln"/>
    <w:rsid w:val="00842F73"/>
    <w:pPr>
      <w:shd w:val="clear" w:color="auto" w:fill="000000"/>
      <w:spacing w:before="60" w:after="60" w:line="240" w:lineRule="auto"/>
      <w:jc w:val="center"/>
    </w:pPr>
    <w:rPr>
      <w:rFonts w:ascii="Tahoma" w:eastAsia="Times New Roman" w:hAnsi="Tahoma" w:cs="Times New Roman"/>
      <w:b/>
      <w:caps/>
      <w:sz w:val="32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04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43B4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77C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1901</Words>
  <Characters>11218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7</cp:revision>
  <dcterms:created xsi:type="dcterms:W3CDTF">2015-02-19T13:34:00Z</dcterms:created>
  <dcterms:modified xsi:type="dcterms:W3CDTF">2021-07-14T13:31:00Z</dcterms:modified>
</cp:coreProperties>
</file>